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F870" w14:textId="4E480CAC" w:rsidR="00CF3E4F" w:rsidRPr="00CF3E4F" w:rsidRDefault="00CF3E4F" w:rsidP="00CF3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F3E4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453D80C" w14:textId="3D1AF92D" w:rsidR="00CF3E4F" w:rsidRDefault="00CF3E4F" w:rsidP="00CF3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E4F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 «Пресс-центр» 10-11 классы</w:t>
      </w:r>
    </w:p>
    <w:p w14:paraId="4ED61341" w14:textId="77777777" w:rsidR="00CF3E4F" w:rsidRPr="00CF3E4F" w:rsidRDefault="00CF3E4F" w:rsidP="00CF3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3C8D8" w14:textId="0617DC2F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46E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bookmarkStart w:id="0" w:name="_Hlk145666924"/>
      <w:r w:rsidRPr="000346E3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«Пресс-центр» </w:t>
      </w:r>
      <w:bookmarkEnd w:id="0"/>
      <w:r w:rsidRPr="000346E3">
        <w:rPr>
          <w:rFonts w:ascii="Times New Roman" w:hAnsi="Times New Roman" w:cs="Times New Roman"/>
          <w:sz w:val="24"/>
          <w:szCs w:val="24"/>
        </w:rPr>
        <w:t>составлена на основе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6E3">
        <w:rPr>
          <w:rFonts w:ascii="Times New Roman" w:hAnsi="Times New Roman" w:cs="Times New Roman"/>
          <w:sz w:val="24"/>
          <w:szCs w:val="24"/>
        </w:rPr>
        <w:t>к результатам освоения образовательной программы среднего общего</w:t>
      </w:r>
    </w:p>
    <w:p w14:paraId="3B5CD020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образования, установленных федеральным государственным образовательным</w:t>
      </w:r>
    </w:p>
    <w:p w14:paraId="72A9244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стандартом среднего общего образования (далее – ФГОС СОО), утвержденным</w:t>
      </w:r>
    </w:p>
    <w:p w14:paraId="5DE2A58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мая</w:t>
      </w:r>
    </w:p>
    <w:p w14:paraId="5AF4A96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2012 г. № 413, приказом Министерства просвещения Российской Федерации</w:t>
      </w:r>
    </w:p>
    <w:p w14:paraId="7714605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от 12.08.2022 № 732 «О внесении изменений в федеральный государственный</w:t>
      </w:r>
    </w:p>
    <w:p w14:paraId="63C1983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образовательный стандарт среднего общего образования, утвержденный</w:t>
      </w:r>
    </w:p>
    <w:p w14:paraId="14FA4EE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мая</w:t>
      </w:r>
    </w:p>
    <w:p w14:paraId="61B0C4B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2012 г. № 413», нормами Федерального закона от 31.07.2020 № 304-ФЗ</w:t>
      </w:r>
    </w:p>
    <w:p w14:paraId="5578469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«Об образовании в Российской</w:t>
      </w:r>
    </w:p>
    <w:p w14:paraId="02384CE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Федерации» по вопросам воспитания обучающихся (внесенными в федеральное</w:t>
      </w:r>
    </w:p>
    <w:p w14:paraId="44EBB33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законодательство во исполнение поручений Президента Российской Федерации</w:t>
      </w:r>
    </w:p>
    <w:p w14:paraId="2146B7F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Пр-328 п. 1 от 23.02.2018 г., Пр-2182 от 20.12.2020 г.).</w:t>
      </w:r>
    </w:p>
    <w:p w14:paraId="24E7562D" w14:textId="357BBB25" w:rsidR="00CF3E4F" w:rsidRPr="00EA6EAE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</w:t>
      </w:r>
      <w:r w:rsidRPr="000346E3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«Пресс-центр» </w:t>
      </w:r>
      <w:r w:rsidRPr="00EA6EAE">
        <w:rPr>
          <w:rFonts w:ascii="Times New Roman" w:hAnsi="Times New Roman" w:cs="Times New Roman"/>
          <w:sz w:val="24"/>
          <w:szCs w:val="24"/>
        </w:rPr>
        <w:t xml:space="preserve">относится к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коммуникативной деятельности и </w:t>
      </w:r>
      <w:r w:rsidRPr="00EA6EAE">
        <w:rPr>
          <w:rFonts w:ascii="Times New Roman" w:hAnsi="Times New Roman" w:cs="Times New Roman"/>
          <w:sz w:val="24"/>
          <w:szCs w:val="24"/>
        </w:rPr>
        <w:t>направлена на развитие интеллектуальных</w:t>
      </w:r>
    </w:p>
    <w:p w14:paraId="59E1BBBC" w14:textId="35D48235" w:rsidR="00CF3E4F" w:rsidRPr="00EA6EAE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EAE">
        <w:rPr>
          <w:rFonts w:ascii="Times New Roman" w:hAnsi="Times New Roman" w:cs="Times New Roman"/>
          <w:sz w:val="24"/>
          <w:szCs w:val="24"/>
        </w:rPr>
        <w:t>пособностей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6EAE">
        <w:rPr>
          <w:rFonts w:ascii="Times New Roman" w:hAnsi="Times New Roman" w:cs="Times New Roman"/>
          <w:sz w:val="24"/>
          <w:szCs w:val="24"/>
        </w:rPr>
        <w:t>лидерских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A6EAE">
        <w:rPr>
          <w:rFonts w:ascii="Times New Roman" w:hAnsi="Times New Roman" w:cs="Times New Roman"/>
          <w:sz w:val="24"/>
          <w:szCs w:val="24"/>
        </w:rPr>
        <w:t>,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AE">
        <w:rPr>
          <w:rFonts w:ascii="Times New Roman" w:hAnsi="Times New Roman" w:cs="Times New Roman"/>
          <w:sz w:val="24"/>
          <w:szCs w:val="24"/>
        </w:rPr>
        <w:t>социализирующего досуга детей. Эта деятельность способствует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AE">
        <w:rPr>
          <w:rFonts w:ascii="Times New Roman" w:hAnsi="Times New Roman" w:cs="Times New Roman"/>
          <w:sz w:val="24"/>
          <w:szCs w:val="24"/>
        </w:rPr>
        <w:t>адаптации, гражданскому становления подрастающего поколения.</w:t>
      </w:r>
    </w:p>
    <w:p w14:paraId="43EC0EC3" w14:textId="77777777" w:rsidR="00CF3E4F" w:rsidRPr="00EA6EAE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6EAE">
        <w:rPr>
          <w:rFonts w:ascii="Times New Roman" w:hAnsi="Times New Roman" w:cs="Times New Roman"/>
          <w:sz w:val="24"/>
          <w:szCs w:val="24"/>
        </w:rPr>
        <w:t>Рабочая программа курса составлена на основе пособия для учителей</w:t>
      </w:r>
    </w:p>
    <w:p w14:paraId="51FF2528" w14:textId="77777777" w:rsidR="00CF3E4F" w:rsidRPr="00EA6EAE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AE">
        <w:rPr>
          <w:rFonts w:ascii="Times New Roman" w:hAnsi="Times New Roman" w:cs="Times New Roman"/>
          <w:sz w:val="24"/>
          <w:szCs w:val="24"/>
        </w:rPr>
        <w:t>общеобразовательных учреждений «Внеурочная деятельность школьников.</w:t>
      </w:r>
    </w:p>
    <w:p w14:paraId="444152F6" w14:textId="77777777" w:rsidR="00CF3E4F" w:rsidRPr="00EA6EAE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AE">
        <w:rPr>
          <w:rFonts w:ascii="Times New Roman" w:hAnsi="Times New Roman" w:cs="Times New Roman"/>
          <w:sz w:val="24"/>
          <w:szCs w:val="24"/>
        </w:rPr>
        <w:t>Методический конструктор: /Д.В. Григорьев, П.В. Степанов. 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AE">
        <w:rPr>
          <w:rFonts w:ascii="Times New Roman" w:hAnsi="Times New Roman" w:cs="Times New Roman"/>
          <w:sz w:val="24"/>
          <w:szCs w:val="24"/>
        </w:rPr>
        <w:t>Просвещение, 2011. - 223с. (стандарты второго поколения)» и авторских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AE">
        <w:rPr>
          <w:rFonts w:ascii="Times New Roman" w:hAnsi="Times New Roman" w:cs="Times New Roman"/>
          <w:sz w:val="24"/>
          <w:szCs w:val="24"/>
        </w:rPr>
        <w:t>разработок.</w:t>
      </w:r>
    </w:p>
    <w:p w14:paraId="191882A2" w14:textId="77777777" w:rsidR="00CF3E4F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02F8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A6EAE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6EAE">
        <w:rPr>
          <w:rFonts w:ascii="Times New Roman" w:hAnsi="Times New Roman" w:cs="Times New Roman"/>
          <w:sz w:val="24"/>
          <w:szCs w:val="24"/>
        </w:rPr>
        <w:t xml:space="preserve"> внеурочной деятельности «Пресс-центр»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F8">
        <w:rPr>
          <w:rFonts w:ascii="Times New Roman" w:hAnsi="Times New Roman" w:cs="Times New Roman"/>
          <w:color w:val="000000"/>
          <w:sz w:val="24"/>
          <w:szCs w:val="24"/>
        </w:rPr>
        <w:t>в 10–11 классах основного среднего образования в учебном плане отводится: в 10 классе – 34 часа (1 час в неделю)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602F8">
        <w:rPr>
          <w:rFonts w:ascii="Times New Roman" w:hAnsi="Times New Roman" w:cs="Times New Roman"/>
          <w:color w:val="000000"/>
          <w:sz w:val="24"/>
          <w:szCs w:val="24"/>
        </w:rPr>
        <w:t>в 11 классе – 34 часа (1 час в неделю)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83D78" w14:textId="77777777" w:rsidR="00CF3E4F" w:rsidRPr="00EA6EAE" w:rsidRDefault="00CF3E4F" w:rsidP="00CF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AFC69" w14:textId="77777777" w:rsidR="00CF3E4F" w:rsidRDefault="00CF3E4F" w:rsidP="00CF3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EA20B2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31F21D7D" w14:textId="77777777" w:rsidR="00CF3E4F" w:rsidRPr="00EA20B2" w:rsidRDefault="00CF3E4F" w:rsidP="00CF3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219FB" w14:textId="77777777" w:rsidR="00CF3E4F" w:rsidRPr="00EA20B2" w:rsidRDefault="00CF3E4F" w:rsidP="00CF3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Тема № 1. Основные понятия медиакультуры и СМИ. (2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0B2">
        <w:rPr>
          <w:rFonts w:ascii="Times New Roman" w:hAnsi="Times New Roman" w:cs="Times New Roman"/>
          <w:b/>
          <w:sz w:val="24"/>
          <w:szCs w:val="24"/>
        </w:rPr>
        <w:t>)</w:t>
      </w:r>
    </w:p>
    <w:p w14:paraId="3E8B764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Понятие «медиакультура» и «СМИ» (культура средств массовой</w:t>
      </w:r>
    </w:p>
    <w:p w14:paraId="0745F95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коммуникации). Термин «медиа» (от латинского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 xml:space="preserve"> - средство) и его</w:t>
      </w:r>
    </w:p>
    <w:p w14:paraId="227BF74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употребление в современном мире (печать, пресса, фотография, радио,</w:t>
      </w:r>
    </w:p>
    <w:p w14:paraId="08CACCE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кинематограф, телевидение, видео, мультимедийные компьютерные системы,</w:t>
      </w:r>
    </w:p>
    <w:p w14:paraId="67241096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включая Интернет). Средства массовой информации как комплекс</w:t>
      </w:r>
    </w:p>
    <w:p w14:paraId="6D9D33B0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организационных структур и коммуникационных каналов для подготовки и</w:t>
      </w:r>
    </w:p>
    <w:p w14:paraId="42D4E80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передачи информации, предназначенной для массовой аудитории.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</w:p>
    <w:p w14:paraId="7CD6A04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– произведение информационного или художественного характера, созданное</w:t>
      </w:r>
    </w:p>
    <w:p w14:paraId="50CF72B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для трансляции средствами массовой коммуникации (статья, фильм,</w:t>
      </w:r>
    </w:p>
    <w:p w14:paraId="41700BC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радио/телепередача и т.д.). Язык медиа и СМИ.</w:t>
      </w:r>
    </w:p>
    <w:p w14:paraId="0280A777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Тема № 2. Предшественники рождения печатных медиа. (2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0B2">
        <w:rPr>
          <w:rFonts w:ascii="Times New Roman" w:hAnsi="Times New Roman" w:cs="Times New Roman"/>
          <w:b/>
          <w:sz w:val="24"/>
          <w:szCs w:val="24"/>
        </w:rPr>
        <w:t>)</w:t>
      </w:r>
    </w:p>
    <w:p w14:paraId="1CA52F5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Условные знаки как первые попытки передачи мысли во времени и</w:t>
      </w:r>
    </w:p>
    <w:p w14:paraId="0816BFEF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пространстве. Первобытное искусство: истоки письма. Книга наскальных</w:t>
      </w:r>
    </w:p>
    <w:p w14:paraId="6BCDE05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изображений. Изобретение алфавита. Великие славянские просветители</w:t>
      </w:r>
    </w:p>
    <w:p w14:paraId="5423F2A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Кирилл и Мефодий. Древние азбуки глаголица и кириллица – основа</w:t>
      </w:r>
    </w:p>
    <w:p w14:paraId="0221899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славянского письма. Основа книги. Новгородские берестяные грамоты.</w:t>
      </w:r>
    </w:p>
    <w:p w14:paraId="5BA7A51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Папирусные свитки Древнего Египта. Книги – свитки Гомера, Сократа,</w:t>
      </w:r>
    </w:p>
    <w:p w14:paraId="49764C2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Гераклита, Геродота, Архимеда (V-VIII вв. до н.э.). Первая русская книга</w:t>
      </w:r>
    </w:p>
    <w:p w14:paraId="5A53BC32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«Остромирово Евангелие» (середина XVI в.). «Изборник» (XVI в.) – начало</w:t>
      </w:r>
    </w:p>
    <w:p w14:paraId="5967B01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lastRenderedPageBreak/>
        <w:t>русской рекомендательной библиографии. «Слово о полку Игореве» –</w:t>
      </w:r>
    </w:p>
    <w:p w14:paraId="79DA5736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памятник древнерусской литературы.</w:t>
      </w:r>
    </w:p>
    <w:p w14:paraId="4850A70E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Тема № 3. Изобретение и развитие книгопечатания.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5925A86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Принципы печатного процесса. Печатка – штамп гончара. Печатка –</w:t>
      </w:r>
    </w:p>
    <w:p w14:paraId="14BACCA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знак собственности. Ткань как первый печатный материал. Гравированные</w:t>
      </w:r>
    </w:p>
    <w:p w14:paraId="5D4A6DA6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доски для печати по ткани. Зеркальные рельефные знаки на деревянных</w:t>
      </w:r>
    </w:p>
    <w:p w14:paraId="0B5D559F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дощечках. Печатный свиток. Ксилография. Ксилографические книги в</w:t>
      </w:r>
    </w:p>
    <w:p w14:paraId="16AA5FD9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Европе. Первая славянская типография в Кракове. Первые книги,</w:t>
      </w:r>
    </w:p>
    <w:p w14:paraId="212BCC52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напечатанные кириллицей (1491). Славянский просветитель Ф. Скорина.</w:t>
      </w:r>
    </w:p>
    <w:p w14:paraId="284A1A0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«Псалтырь» и «Библия». «Малая подорожная книжка» - первое печатное</w:t>
      </w:r>
    </w:p>
    <w:p w14:paraId="3DD4D61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издание на территории нашей страны (1522). И. Федоров – первый</w:t>
      </w:r>
    </w:p>
    <w:p w14:paraId="2925BA2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книгопечатник на Руси. «Апостол» - первая печатная книга, выпущенная</w:t>
      </w:r>
    </w:p>
    <w:p w14:paraId="2763FBF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Московской типографией (1564). «Азбука» - первый восточнославянский</w:t>
      </w:r>
    </w:p>
    <w:p w14:paraId="41C5B4E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учебник, напечатанный И. Фёдоровым. Появление первой в Москве печатной</w:t>
      </w:r>
    </w:p>
    <w:p w14:paraId="58B9E60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мануфактуры – Печатного двора (начало XVII в.). Книжное дело в России в</w:t>
      </w:r>
    </w:p>
    <w:p w14:paraId="6EBA416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период петровской эпохи. «Букварь» К. Истомина (1691). Первый словарь</w:t>
      </w:r>
    </w:p>
    <w:p w14:paraId="7A6CFD36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(1704), «Арифметика» (1703). Академическая типография – первое в России</w:t>
      </w:r>
    </w:p>
    <w:p w14:paraId="423B025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научное книгоиздательство (1727). Появление и распространение</w:t>
      </w:r>
    </w:p>
    <w:p w14:paraId="6CD4C772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издательско- полиграфических, книготорговых фирм в XIX веке. Ф Брокгауз</w:t>
      </w:r>
    </w:p>
    <w:p w14:paraId="39F4617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. Эфрон – основатели петербургского издательства «Энциклопедический</w:t>
      </w:r>
    </w:p>
    <w:p w14:paraId="6F4AFDC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словарь»</w:t>
      </w:r>
    </w:p>
    <w:p w14:paraId="2AF75B78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Тема №4. Рождение прессы.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2027DED0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Первая московская рукописная газета (1621). Появление газет в России:</w:t>
      </w:r>
    </w:p>
    <w:p w14:paraId="349B9C91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«Ведомости» (1702). «Санкт- Петербургские ведомости» Российской</w:t>
      </w:r>
    </w:p>
    <w:p w14:paraId="50D239B2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академии наук (1727). Н. Новиков (1744-1818) – создатель русской</w:t>
      </w:r>
    </w:p>
    <w:p w14:paraId="2BFC4565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журналистики. Сатирический журнал «Трутень» (1769). Журналы Н.</w:t>
      </w:r>
    </w:p>
    <w:p w14:paraId="07FF0478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Новикова «Пустомеля», «Живописец», «Кошелек». Дамские и детские</w:t>
      </w:r>
    </w:p>
    <w:p w14:paraId="5D5B1BBA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журналы. Первые иллюстрированные журналы. Русские журналы XIX века:</w:t>
      </w:r>
    </w:p>
    <w:p w14:paraId="0B4387E3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«Северная пчела», «Отечественные записки», «Современник». Многообразие</w:t>
      </w:r>
    </w:p>
    <w:p w14:paraId="38C0D6B9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спектра прессы в России на рубеже XIX-XX вв. («Биржевые ведомости»,</w:t>
      </w:r>
    </w:p>
    <w:p w14:paraId="58FA4714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«Мир искусства», «Огонек», «Вестник воспитания», «Живой экран»),</w:t>
      </w:r>
    </w:p>
    <w:p w14:paraId="1485BC3C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отражавшие интересы различных художественных групп. Специализация</w:t>
      </w:r>
    </w:p>
    <w:p w14:paraId="699307D6" w14:textId="77777777" w:rsidR="001E3CEA" w:rsidRPr="001E3CEA" w:rsidRDefault="001E3CEA" w:rsidP="001E3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EA">
        <w:rPr>
          <w:rFonts w:ascii="Times New Roman" w:hAnsi="Times New Roman" w:cs="Times New Roman"/>
          <w:bCs/>
          <w:sz w:val="24"/>
          <w:szCs w:val="24"/>
        </w:rPr>
        <w:t>прессы (официоз, дамское, детское, художественное чтение).</w:t>
      </w:r>
    </w:p>
    <w:p w14:paraId="5114AB5A" w14:textId="56D074E0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Тема №5. Печатные медиа в XX-XXI веках. (</w:t>
      </w:r>
      <w:r w:rsidR="00250DF3">
        <w:rPr>
          <w:rFonts w:ascii="Times New Roman" w:hAnsi="Times New Roman" w:cs="Times New Roman"/>
          <w:b/>
          <w:sz w:val="24"/>
          <w:szCs w:val="24"/>
        </w:rPr>
        <w:t>3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20FE802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Взаимосвязь книги и периодических изданий. Виды книжных изданий</w:t>
      </w:r>
    </w:p>
    <w:p w14:paraId="5E88081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(публицистические, профессиональные, научно-популярные),</w:t>
      </w:r>
    </w:p>
    <w:p w14:paraId="23AAB6E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художественная литература, справочная и библиографическая литература,</w:t>
      </w:r>
    </w:p>
    <w:p w14:paraId="67380C1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энциклопедии, литература для детей и юношества. Виды периодической</w:t>
      </w:r>
    </w:p>
    <w:p w14:paraId="6C33D8F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печати: общественно-политическая, профессиональная, научно-популярная,</w:t>
      </w:r>
    </w:p>
    <w:p w14:paraId="1C167D8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художественная и др. Жанры периодической печати: информационные</w:t>
      </w:r>
    </w:p>
    <w:p w14:paraId="25DB688F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(заметка, отчет, интервью); Аналитические (статья, рецензия, обозрение);</w:t>
      </w:r>
    </w:p>
    <w:p w14:paraId="6D4703B9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художественно-публицистические (зарисовка, очерк, эссе, фельетон,</w:t>
      </w:r>
    </w:p>
    <w:p w14:paraId="5866BEE0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памфлет); литературные (стихотворение, рассказ, новелла и др.), реклама.</w:t>
      </w:r>
    </w:p>
    <w:p w14:paraId="78B57C2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Иллюстрационный материал в книге и прессе. Типы иллюстрационного</w:t>
      </w:r>
    </w:p>
    <w:p w14:paraId="6568C9C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материала (фотография, рисунок, комикс, карикатура, схема, диаграмма и</w:t>
      </w:r>
    </w:p>
    <w:p w14:paraId="00117019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др.). Книгоиздательские и журналистские профессии. Отечественная</w:t>
      </w:r>
    </w:p>
    <w:p w14:paraId="3806274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процесса в годы второй мировой войны. Послевоенные репрессии по</w:t>
      </w:r>
    </w:p>
    <w:p w14:paraId="5F1DB179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отношению к литературно-художественным материалам (партийное</w:t>
      </w:r>
    </w:p>
    <w:p w14:paraId="112E5EE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постановление ор журналах «Звезда» и «Ленинград» и др.) и творческой</w:t>
      </w:r>
    </w:p>
    <w:p w14:paraId="3AFB85A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интеллигенции.</w:t>
      </w:r>
    </w:p>
    <w:p w14:paraId="5E4256CA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Тема 6. Рождение и развитие фотографии.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0B2">
        <w:rPr>
          <w:rFonts w:ascii="Times New Roman" w:hAnsi="Times New Roman" w:cs="Times New Roman"/>
          <w:b/>
          <w:sz w:val="24"/>
          <w:szCs w:val="24"/>
        </w:rPr>
        <w:t>)</w:t>
      </w:r>
    </w:p>
    <w:p w14:paraId="3208736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Негатив и позитив. Начало любительской фотографии (1895).</w:t>
      </w:r>
    </w:p>
    <w:p w14:paraId="093FFF1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lastRenderedPageBreak/>
        <w:t>Изобразительные средства фотографии. Первые портретные съемки, съемки</w:t>
      </w:r>
    </w:p>
    <w:p w14:paraId="772A434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пейзажей, архитектурных сооружений и бытовых сцен. Профессии,</w:t>
      </w:r>
    </w:p>
    <w:p w14:paraId="2B6351B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связанные с фотографией. Творчество выдающихся фотохудожников.</w:t>
      </w:r>
    </w:p>
    <w:p w14:paraId="1C435E7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Развитие фотографических жанров (портретных, пейзажных,</w:t>
      </w:r>
    </w:p>
    <w:p w14:paraId="5F8B7B1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документальных, научно-технических и др.). Монтажный образ. Фотография</w:t>
      </w:r>
    </w:p>
    <w:p w14:paraId="04FDA089" w14:textId="77777777" w:rsidR="00CF3E4F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 книге, прессе, на сайтах Интернета. Голографические открытки.</w:t>
      </w:r>
    </w:p>
    <w:p w14:paraId="11045B53" w14:textId="22F90926" w:rsidR="00CF3E4F" w:rsidRPr="00891C3F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C3F">
        <w:rPr>
          <w:rFonts w:ascii="Times New Roman" w:hAnsi="Times New Roman" w:cs="Times New Roman"/>
          <w:b/>
          <w:sz w:val="24"/>
          <w:szCs w:val="24"/>
        </w:rPr>
        <w:t>Тема 7. Журналистика (</w:t>
      </w:r>
      <w:r w:rsidR="001C117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91C3F">
        <w:rPr>
          <w:rFonts w:ascii="Times New Roman" w:hAnsi="Times New Roman" w:cs="Times New Roman"/>
          <w:b/>
          <w:sz w:val="24"/>
          <w:szCs w:val="24"/>
        </w:rPr>
        <w:t>ч.)</w:t>
      </w:r>
    </w:p>
    <w:p w14:paraId="6F30316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C3F">
        <w:rPr>
          <w:rFonts w:ascii="Times New Roman" w:hAnsi="Times New Roman" w:cs="Times New Roman"/>
          <w:sz w:val="24"/>
          <w:szCs w:val="24"/>
        </w:rPr>
        <w:t>Факты и мнения о журналистике. Опрос. Чем занимается журналистика? Журналистские жанры: факты и мнения.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C3F">
        <w:rPr>
          <w:rFonts w:ascii="Times New Roman" w:hAnsi="Times New Roman" w:cs="Times New Roman"/>
          <w:sz w:val="24"/>
          <w:szCs w:val="24"/>
        </w:rPr>
        <w:t>Аналитическое сообщение. Требования к журналисту-международнику. Журналист и писатель.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C3F">
        <w:rPr>
          <w:rFonts w:ascii="Times New Roman" w:hAnsi="Times New Roman" w:cs="Times New Roman"/>
          <w:sz w:val="24"/>
          <w:szCs w:val="24"/>
        </w:rPr>
        <w:t>Журналист – работа мечты? Профессиональная этика журналистов (в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C3F">
        <w:rPr>
          <w:rFonts w:ascii="Times New Roman" w:hAnsi="Times New Roman" w:cs="Times New Roman"/>
          <w:sz w:val="24"/>
          <w:szCs w:val="24"/>
        </w:rPr>
        <w:t xml:space="preserve">странах). Репортаж.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C3F">
        <w:rPr>
          <w:rFonts w:ascii="Times New Roman" w:hAnsi="Times New Roman" w:cs="Times New Roman"/>
          <w:sz w:val="24"/>
          <w:szCs w:val="24"/>
        </w:rPr>
        <w:t xml:space="preserve">Журналистские сферы деятельности. </w:t>
      </w:r>
    </w:p>
    <w:p w14:paraId="26E51E3B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A20B2">
        <w:rPr>
          <w:rFonts w:ascii="Times New Roman" w:hAnsi="Times New Roman" w:cs="Times New Roman"/>
          <w:b/>
          <w:sz w:val="24"/>
          <w:szCs w:val="24"/>
        </w:rPr>
        <w:t>. Возникновение и развитие телевидения и видеозаписи. (</w:t>
      </w:r>
      <w:r>
        <w:rPr>
          <w:rFonts w:ascii="Times New Roman" w:hAnsi="Times New Roman" w:cs="Times New Roman"/>
          <w:b/>
          <w:sz w:val="24"/>
          <w:szCs w:val="24"/>
        </w:rPr>
        <w:t>5 ч.</w:t>
      </w:r>
      <w:r w:rsidRPr="00EA20B2">
        <w:rPr>
          <w:rFonts w:ascii="Times New Roman" w:hAnsi="Times New Roman" w:cs="Times New Roman"/>
          <w:b/>
          <w:sz w:val="24"/>
          <w:szCs w:val="24"/>
        </w:rPr>
        <w:t>)</w:t>
      </w:r>
    </w:p>
    <w:p w14:paraId="3EC58C2F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Понятие «телевидение». Научная база и прообразы телевизионных</w:t>
      </w:r>
    </w:p>
    <w:p w14:paraId="3B9FBD3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устройств. «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Телефотограф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» (П. Бахметьев, Россия, 1880) – первый</w:t>
      </w:r>
    </w:p>
    <w:p w14:paraId="7A2BC90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предшественник телевизора. «Триада цветов» - прообраз цветного</w:t>
      </w:r>
    </w:p>
    <w:p w14:paraId="7CCB81F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телевидения (Россия, 1899). Введение термина «телевидение» (К.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Перский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,</w:t>
      </w:r>
    </w:p>
    <w:p w14:paraId="2645763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Россия, 1900). «Катодная телескопия» (Б.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Розинг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, Россия, 1907). Первые</w:t>
      </w:r>
    </w:p>
    <w:p w14:paraId="51D5BAB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российские фильмы (А. Разумный и др.). Первые опыты создания</w:t>
      </w:r>
    </w:p>
    <w:p w14:paraId="0F697719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электронного телевидения. (В. Зворыкин, и А.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Адамиан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, В. Грабовский) в</w:t>
      </w:r>
    </w:p>
    <w:p w14:paraId="5C0AA16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середине 30-х гг. XX века. Основные принципы телетрансляции.</w:t>
      </w:r>
    </w:p>
    <w:p w14:paraId="1EDF6D9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6E3">
        <w:rPr>
          <w:rFonts w:ascii="Times New Roman" w:hAnsi="Times New Roman" w:cs="Times New Roman"/>
          <w:sz w:val="24"/>
          <w:szCs w:val="24"/>
        </w:rPr>
        <w:t>Телепередающая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 xml:space="preserve"> башня и телеантенна. Телевизионные каналы и стандарты.</w:t>
      </w:r>
    </w:p>
    <w:p w14:paraId="7C7B62D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Строительство первого центра электронного телевидения в Москве (1937).</w:t>
      </w:r>
    </w:p>
    <w:p w14:paraId="248C968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Возобновление работы Московского телецентра (1945). Дальнейшие развитие</w:t>
      </w:r>
    </w:p>
    <w:p w14:paraId="40783FD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 распространение телевидения. Приоритет прямых трансляций в</w:t>
      </w:r>
    </w:p>
    <w:p w14:paraId="60350F4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телевидении 50-60 гг. XX в. Рождение отечественного цветного телевидения</w:t>
      </w:r>
    </w:p>
    <w:p w14:paraId="6E9865F8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(1967). Система стерео (1975) и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стереоцветного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 xml:space="preserve"> телевидения (1979). П.</w:t>
      </w:r>
    </w:p>
    <w:p w14:paraId="678CBDFF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Шмакова (Россия). Система спутниковой ретрансляции. Кабельное</w:t>
      </w:r>
    </w:p>
    <w:p w14:paraId="1D61D6D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телевидение. Интерактивное телевидение. ТВЧ (телевидение высокой</w:t>
      </w:r>
    </w:p>
    <w:p w14:paraId="4D7C1C4C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четкости). Рождение и развитие видео. Видеозапись как способ</w:t>
      </w:r>
    </w:p>
    <w:p w14:paraId="2D5664C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«консервации» аудиовизуальной информации, передача ее во времени.</w:t>
      </w:r>
    </w:p>
    <w:p w14:paraId="6665FA7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Взаимосвязь телевидения, кино, видео. Видео 70-х годов XX века: первые</w:t>
      </w:r>
    </w:p>
    <w:p w14:paraId="714699F1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попытки создания бытовой видео техники. Современная видеотехника:</w:t>
      </w:r>
    </w:p>
    <w:p w14:paraId="3C8CB646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видеомагнитофоны, видеокамеры, видеокассеты и т.д. Использование</w:t>
      </w:r>
    </w:p>
    <w:p w14:paraId="7D3981D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видеодисков, DVD, CD-ROM для записи и воспроизведения качественного</w:t>
      </w:r>
    </w:p>
    <w:p w14:paraId="2237940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изображения. Видеофильмы и видеоклипы. Возможности видео.</w:t>
      </w:r>
    </w:p>
    <w:p w14:paraId="49360ED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Перспективы развития видео.</w:t>
      </w:r>
    </w:p>
    <w:p w14:paraId="39E3CFC1" w14:textId="7CD61C98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A20B2">
        <w:rPr>
          <w:rFonts w:ascii="Times New Roman" w:hAnsi="Times New Roman" w:cs="Times New Roman"/>
          <w:b/>
          <w:sz w:val="24"/>
          <w:szCs w:val="24"/>
        </w:rPr>
        <w:t>. Эволюция отечественного теле</w:t>
      </w:r>
      <w:r w:rsidR="001C117B">
        <w:rPr>
          <w:rFonts w:ascii="Times New Roman" w:hAnsi="Times New Roman" w:cs="Times New Roman"/>
          <w:b/>
          <w:sz w:val="24"/>
          <w:szCs w:val="24"/>
        </w:rPr>
        <w:t>-</w:t>
      </w:r>
      <w:r w:rsidRPr="00EA20B2">
        <w:rPr>
          <w:rFonts w:ascii="Times New Roman" w:hAnsi="Times New Roman" w:cs="Times New Roman"/>
          <w:b/>
          <w:sz w:val="24"/>
          <w:szCs w:val="24"/>
        </w:rPr>
        <w:t>/радиовещания XX-начало</w:t>
      </w:r>
    </w:p>
    <w:p w14:paraId="73A5F8CD" w14:textId="26073056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XXI века. (</w:t>
      </w:r>
      <w:r w:rsidR="001C117B">
        <w:rPr>
          <w:rFonts w:ascii="Times New Roman" w:hAnsi="Times New Roman" w:cs="Times New Roman"/>
          <w:b/>
          <w:sz w:val="24"/>
          <w:szCs w:val="24"/>
        </w:rPr>
        <w:t>7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0B2">
        <w:rPr>
          <w:rFonts w:ascii="Times New Roman" w:hAnsi="Times New Roman" w:cs="Times New Roman"/>
          <w:b/>
          <w:sz w:val="24"/>
          <w:szCs w:val="24"/>
        </w:rPr>
        <w:t>)</w:t>
      </w:r>
    </w:p>
    <w:p w14:paraId="4146BA92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Отечественное телевидение и радиовещание 50-60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6E3">
        <w:rPr>
          <w:rFonts w:ascii="Times New Roman" w:hAnsi="Times New Roman" w:cs="Times New Roman"/>
          <w:sz w:val="24"/>
          <w:szCs w:val="24"/>
        </w:rPr>
        <w:t>XX века.</w:t>
      </w:r>
    </w:p>
    <w:p w14:paraId="517054A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Преобладание «прямого эфира» и локальных трансляторов сигнала на ТВ.</w:t>
      </w:r>
    </w:p>
    <w:p w14:paraId="5D6D17F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Начало перехода к централизованному телевещанию (1957).</w:t>
      </w:r>
    </w:p>
    <w:p w14:paraId="3D3D0B2A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Организационные трансформации на телевидении и радиовещании</w:t>
      </w:r>
    </w:p>
    <w:p w14:paraId="69E21915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(деятельность Гостелерадио). Постепенное вытеснение прямых</w:t>
      </w:r>
    </w:p>
    <w:p w14:paraId="21E917C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телетрансляций видеозаписью. Усиление цензуры. Наиболее характерные</w:t>
      </w:r>
    </w:p>
    <w:p w14:paraId="06418B9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телепередачи 60-70 годов («Клуб кинопутешественников», «КВН»,</w:t>
      </w:r>
    </w:p>
    <w:p w14:paraId="1B946A49" w14:textId="68545824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«Кинопанорама», «Музыкальный киоск», «Кабачок 12 стульев», «Голубой</w:t>
      </w:r>
    </w:p>
    <w:p w14:paraId="27BE2AD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огонек», «Алло, мы ищем таланты» и др.).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0346E3">
        <w:rPr>
          <w:rFonts w:ascii="Times New Roman" w:hAnsi="Times New Roman" w:cs="Times New Roman"/>
          <w:sz w:val="24"/>
          <w:szCs w:val="24"/>
        </w:rPr>
        <w:t>здание первых российский</w:t>
      </w:r>
    </w:p>
    <w:p w14:paraId="457F50E7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телесериалов («Вызываем огонь на себя», «Майор Вихрь», «Большая</w:t>
      </w:r>
    </w:p>
    <w:p w14:paraId="404F87FB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перемена», «17 мгновений весны и др.»). Появление интеллектуальных</w:t>
      </w:r>
    </w:p>
    <w:p w14:paraId="46208EC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игровых программ («Что? Где? Когда?»). Наиболее популярные телеведущие</w:t>
      </w:r>
    </w:p>
    <w:p w14:paraId="6A119BDD" w14:textId="06C64E73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(А Масляков, С.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, В. Леонтьева, А</w:t>
      </w:r>
      <w:r w:rsidR="001C117B">
        <w:rPr>
          <w:rFonts w:ascii="Times New Roman" w:hAnsi="Times New Roman" w:cs="Times New Roman"/>
          <w:sz w:val="24"/>
          <w:szCs w:val="24"/>
        </w:rPr>
        <w:t>.</w:t>
      </w:r>
      <w:r w:rsidRPr="0003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Каплер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, Э. Рязанов и др.).</w:t>
      </w:r>
    </w:p>
    <w:p w14:paraId="409562FF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Телевизионные программы эпохи «перестройки» (1986-1991): «Взгляд», «12</w:t>
      </w:r>
    </w:p>
    <w:p w14:paraId="3E03B830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lastRenderedPageBreak/>
        <w:t>этаж», «До и после полуночи» и др. Роль телевидения и радио в изменении</w:t>
      </w:r>
    </w:p>
    <w:p w14:paraId="2FBDE454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общественного сознания. Новый имидж ведущих (В. Листьев, А. Любимов,</w:t>
      </w:r>
    </w:p>
    <w:p w14:paraId="22ED2AA8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Мукусев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, В. Молчанов, В. Познер и др.). «Телемосты». Возобновление</w:t>
      </w:r>
    </w:p>
    <w:p w14:paraId="7F8A3516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телетрансляций в прямом эфире. Политизация телевидения и радиовещания.</w:t>
      </w:r>
    </w:p>
    <w:p w14:paraId="742386D3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Ликвидация Гостелерадио.</w:t>
      </w:r>
    </w:p>
    <w:p w14:paraId="11F833FB" w14:textId="39551FC1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A20B2">
        <w:rPr>
          <w:rFonts w:ascii="Times New Roman" w:hAnsi="Times New Roman" w:cs="Times New Roman"/>
          <w:b/>
          <w:sz w:val="24"/>
          <w:szCs w:val="24"/>
        </w:rPr>
        <w:t>. Компьютерные системы и Интернет. (</w:t>
      </w:r>
      <w:r w:rsidR="001C117B">
        <w:rPr>
          <w:rFonts w:ascii="Times New Roman" w:hAnsi="Times New Roman" w:cs="Times New Roman"/>
          <w:b/>
          <w:sz w:val="24"/>
          <w:szCs w:val="24"/>
        </w:rPr>
        <w:t>4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0B2">
        <w:rPr>
          <w:rFonts w:ascii="Times New Roman" w:hAnsi="Times New Roman" w:cs="Times New Roman"/>
          <w:b/>
          <w:sz w:val="24"/>
          <w:szCs w:val="24"/>
        </w:rPr>
        <w:t>)</w:t>
      </w:r>
    </w:p>
    <w:p w14:paraId="79EEEA3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Интернет и мультимедийные компьютерные системы. Компьютерные</w:t>
      </w:r>
    </w:p>
    <w:p w14:paraId="5D9D1FF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игры. Основные этапы развития Интернета в России. Порталы, сайты, тексты</w:t>
      </w:r>
    </w:p>
    <w:p w14:paraId="6FE13A99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Интернета. Интернет-пресса. Интернет-сайт как синтезированная модель</w:t>
      </w:r>
    </w:p>
    <w:p w14:paraId="2E91EBEE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аудиовизуальных и печатных медиа. Социальные сети. Новостная</w:t>
      </w:r>
    </w:p>
    <w:p w14:paraId="2F14D61D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грамотность.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Фейкньюз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>. Почтовые сервисы. Облачные хранилища.</w:t>
      </w:r>
    </w:p>
    <w:p w14:paraId="4D66E968" w14:textId="77777777" w:rsidR="00CF3E4F" w:rsidRPr="000346E3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>Электронные финансы. Digital - экология. Цифровая этика и цифровой этикет.</w:t>
      </w:r>
    </w:p>
    <w:p w14:paraId="00151094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b/>
          <w:sz w:val="24"/>
          <w:szCs w:val="24"/>
        </w:rPr>
        <w:t>Практический модуль.</w:t>
      </w:r>
    </w:p>
    <w:p w14:paraId="4329B06B" w14:textId="77777777" w:rsidR="00CF3E4F" w:rsidRPr="00EA20B2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B2">
        <w:rPr>
          <w:rFonts w:ascii="Times New Roman" w:hAnsi="Times New Roman" w:cs="Times New Roman"/>
          <w:sz w:val="24"/>
          <w:szCs w:val="24"/>
        </w:rPr>
        <w:t>Содержание данного модуля встраивается в основные модули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0B2">
        <w:rPr>
          <w:rFonts w:ascii="Times New Roman" w:hAnsi="Times New Roman" w:cs="Times New Roman"/>
          <w:sz w:val="24"/>
          <w:szCs w:val="24"/>
        </w:rPr>
        <w:t>практических заданий и профессиональных проб.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0B2">
        <w:rPr>
          <w:rFonts w:ascii="Times New Roman" w:hAnsi="Times New Roman" w:cs="Times New Roman"/>
          <w:sz w:val="24"/>
          <w:szCs w:val="24"/>
        </w:rPr>
        <w:t>Опрос общественного мнения. Эссе. Сообщение: новость, аналитическое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0B2">
        <w:rPr>
          <w:rFonts w:ascii="Times New Roman" w:hAnsi="Times New Roman" w:cs="Times New Roman"/>
          <w:sz w:val="24"/>
          <w:szCs w:val="24"/>
        </w:rPr>
        <w:t>сообщение, репортаж. Интервью. Дебаты. Ток-шоу. Структура газеты.</w:t>
      </w:r>
    </w:p>
    <w:p w14:paraId="3161CA9F" w14:textId="77777777" w:rsidR="00CF3E4F" w:rsidRDefault="00CF3E4F" w:rsidP="001E3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B2">
        <w:rPr>
          <w:rFonts w:ascii="Times New Roman" w:hAnsi="Times New Roman" w:cs="Times New Roman"/>
          <w:sz w:val="24"/>
          <w:szCs w:val="24"/>
        </w:rPr>
        <w:t>Журналистский блог.</w:t>
      </w:r>
      <w:r w:rsidRPr="00EA2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6E3">
        <w:rPr>
          <w:rFonts w:ascii="Times New Roman" w:hAnsi="Times New Roman" w:cs="Times New Roman"/>
          <w:b/>
          <w:sz w:val="24"/>
          <w:szCs w:val="24"/>
        </w:rPr>
        <w:cr/>
      </w:r>
    </w:p>
    <w:p w14:paraId="5EAC9BFA" w14:textId="77777777" w:rsidR="00503E11" w:rsidRDefault="00503E11" w:rsidP="001E3CEA">
      <w:pPr>
        <w:jc w:val="both"/>
      </w:pPr>
    </w:p>
    <w:sectPr w:rsidR="0050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637C" w14:textId="77777777" w:rsidR="00CB7E72" w:rsidRDefault="00CB7E72" w:rsidP="00CF3E4F">
      <w:pPr>
        <w:spacing w:after="0" w:line="240" w:lineRule="auto"/>
      </w:pPr>
      <w:r>
        <w:separator/>
      </w:r>
    </w:p>
  </w:endnote>
  <w:endnote w:type="continuationSeparator" w:id="0">
    <w:p w14:paraId="5BDCDD1F" w14:textId="77777777" w:rsidR="00CB7E72" w:rsidRDefault="00CB7E72" w:rsidP="00CF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2D82" w14:textId="77777777" w:rsidR="00CB7E72" w:rsidRDefault="00CB7E72" w:rsidP="00CF3E4F">
      <w:pPr>
        <w:spacing w:after="0" w:line="240" w:lineRule="auto"/>
      </w:pPr>
      <w:r>
        <w:separator/>
      </w:r>
    </w:p>
  </w:footnote>
  <w:footnote w:type="continuationSeparator" w:id="0">
    <w:p w14:paraId="02CFC38E" w14:textId="77777777" w:rsidR="00CB7E72" w:rsidRDefault="00CB7E72" w:rsidP="00CF3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DC"/>
    <w:rsid w:val="001C117B"/>
    <w:rsid w:val="001E3CEA"/>
    <w:rsid w:val="00250DF3"/>
    <w:rsid w:val="00503E11"/>
    <w:rsid w:val="00CB7E72"/>
    <w:rsid w:val="00CF3E4F"/>
    <w:rsid w:val="00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34C2"/>
  <w15:chartTrackingRefBased/>
  <w15:docId w15:val="{11794583-D9A9-4BBD-B54C-81404229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E4F"/>
  </w:style>
  <w:style w:type="paragraph" w:styleId="a5">
    <w:name w:val="footer"/>
    <w:basedOn w:val="a"/>
    <w:link w:val="a6"/>
    <w:uiPriority w:val="99"/>
    <w:unhideWhenUsed/>
    <w:rsid w:val="00CF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Астаркина</cp:lastModifiedBy>
  <cp:revision>4</cp:revision>
  <dcterms:created xsi:type="dcterms:W3CDTF">2023-09-15T07:37:00Z</dcterms:created>
  <dcterms:modified xsi:type="dcterms:W3CDTF">2023-09-16T12:10:00Z</dcterms:modified>
</cp:coreProperties>
</file>