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1"/>
        <w:spacing w:after="0" w:line="240" w:lineRule="auto"/>
        <w:ind/>
        <w:jc w:val="left"/>
        <w:rPr>
          <w:rFonts w:ascii="Times New Roman" w:hAnsi="Times New Roman"/>
          <w:sz w:val="24"/>
        </w:rPr>
      </w:pPr>
      <w:bookmarkStart w:id="1" w:name="block-3284907"/>
      <w:bookmarkEnd w:id="1"/>
      <w:bookmarkStart w:id="2" w:name="block-3284913"/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highlight w:val="white"/>
        </w:rPr>
        <w:t xml:space="preserve"> 2.1.7 Рабочая программа по учебному предмету «Информатика</w:t>
      </w:r>
      <w:r>
        <w:rPr>
          <w:rFonts w:ascii="Roboto" w:hAnsi="Roboto"/>
          <w:b w:val="0"/>
          <w:i w:val="0"/>
          <w:caps w:val="0"/>
          <w:color w:val="000000"/>
          <w:spacing w:val="0"/>
          <w:sz w:val="24"/>
          <w:highlight w:val="white"/>
        </w:rPr>
        <w:t>»</w:t>
      </w:r>
    </w:p>
    <w:p w14:paraId="06000000">
      <w:pPr>
        <w:pStyle w:val="Style_1"/>
        <w:spacing w:after="0" w:line="240" w:lineRule="auto"/>
        <w:ind/>
        <w:jc w:val="left"/>
        <w:rPr>
          <w:rFonts w:ascii="Times New Roman" w:hAnsi="Times New Roman"/>
          <w:sz w:val="24"/>
        </w:rPr>
      </w:pPr>
    </w:p>
    <w:p w14:paraId="07000000">
      <w:pPr>
        <w:pStyle w:val="Style_1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0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0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0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Информатика на уровне среднего общего образования отражает:</w:t>
      </w:r>
    </w:p>
    <w:p w14:paraId="0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междисциплинарный характер информатики и информационной деятельности.</w:t>
      </w:r>
    </w:p>
    <w:p w14:paraId="0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1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содержании учебного предмета «Информатика» выделяются четыре тематических раздела.</w:t>
      </w:r>
    </w:p>
    <w:p w14:paraId="1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1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1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1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1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1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1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1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1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1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1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основ логического и алгоритмического мышления;</w:t>
      </w:r>
    </w:p>
    <w:p w14:paraId="1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1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1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1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2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‌</w:t>
      </w:r>
      <w:bookmarkStart w:id="3" w:name="6d191c0f-7a0e-48a8-b80d-063d85de251e"/>
      <w:r>
        <w:rPr>
          <w:rFonts w:ascii="Times New Roman" w:hAnsi="Times New Roman"/>
          <w:color w:val="000000"/>
          <w:sz w:val="24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>
        <w:rPr>
          <w:rFonts w:ascii="Times New Roman" w:hAnsi="Times New Roman"/>
          <w:color w:val="000000"/>
          <w:sz w:val="24"/>
        </w:rPr>
        <w:t>‌‌</w:t>
      </w:r>
    </w:p>
    <w:p w14:paraId="2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2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23000000">
      <w:pPr>
        <w:sectPr>
          <w:footerReference r:id="rId1" w:type="default"/>
          <w:pgSz w:h="16383" w:orient="portrait" w:w="11906"/>
          <w:pgMar w:bottom="1134" w:footer="720" w:header="720" w:left="1701" w:right="850" w:top="1134"/>
          <w:pgNumType w:start="141"/>
        </w:sectPr>
      </w:pPr>
    </w:p>
    <w:p w14:paraId="2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4" w:name="block-3284909"/>
      <w:bookmarkEnd w:id="2"/>
      <w:r>
        <w:rPr>
          <w:rFonts w:ascii="Times New Roman" w:hAnsi="Times New Roman"/>
          <w:b w:val="1"/>
          <w:color w:val="000000"/>
          <w:sz w:val="24"/>
        </w:rPr>
        <w:t>СОДЕРЖАНИЕ ОБУЧЕНИЯ</w:t>
      </w:r>
    </w:p>
    <w:p w14:paraId="25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 КЛАСС</w:t>
      </w:r>
    </w:p>
    <w:p w14:paraId="27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Цифровая грамотность</w:t>
      </w:r>
    </w:p>
    <w:p w14:paraId="2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2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2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2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2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2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2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3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Теоретические основы информатики</w:t>
      </w:r>
    </w:p>
    <w:p w14:paraId="3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r>
        <w:rPr>
          <w:rFonts w:ascii="Times New Roman" w:hAnsi="Times New Roman"/>
          <w:color w:val="000000"/>
          <w:sz w:val="24"/>
        </w:rPr>
        <w:t>Фано</w:t>
      </w:r>
      <w:r>
        <w:rPr>
          <w:rFonts w:ascii="Times New Roman" w:hAnsi="Times New Roman"/>
          <w:color w:val="000000"/>
          <w:sz w:val="24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r>
        <w:rPr>
          <w:rFonts w:ascii="Times New Roman" w:hAnsi="Times New Roman"/>
          <w:color w:val="000000"/>
          <w:sz w:val="24"/>
        </w:rPr>
        <w:t>равновероятности</w:t>
      </w:r>
      <w:r>
        <w:rPr>
          <w:rFonts w:ascii="Times New Roman" w:hAnsi="Times New Roman"/>
          <w:color w:val="000000"/>
          <w:sz w:val="24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3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3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3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</w:t>
      </w:r>
      <w:r>
        <w:rPr>
          <w:rFonts w:ascii="Times New Roman" w:hAnsi="Times New Roman"/>
          <w:color w:val="000000"/>
          <w:sz w:val="24"/>
        </w:rPr>
        <w:t>ичной</w:t>
      </w:r>
      <w:r>
        <w:rPr>
          <w:rFonts w:ascii="Times New Roman" w:hAnsi="Times New Roman"/>
          <w:color w:val="000000"/>
          <w:sz w:val="24"/>
        </w:rPr>
        <w:t xml:space="preserve"> системы счисления в десятичную. Алгоритм перевода конечной P-</w:t>
      </w:r>
      <w:r>
        <w:rPr>
          <w:rFonts w:ascii="Times New Roman" w:hAnsi="Times New Roman"/>
          <w:color w:val="000000"/>
          <w:sz w:val="24"/>
        </w:rPr>
        <w:t>ичной</w:t>
      </w:r>
      <w:r>
        <w:rPr>
          <w:rFonts w:ascii="Times New Roman" w:hAnsi="Times New Roman"/>
          <w:color w:val="000000"/>
          <w:sz w:val="24"/>
        </w:rPr>
        <w:t xml:space="preserve"> дроби в десятичную. Алгоритм перевода целого числа из десятичной системы счисления в P-</w:t>
      </w:r>
      <w:r>
        <w:rPr>
          <w:rFonts w:ascii="Times New Roman" w:hAnsi="Times New Roman"/>
          <w:color w:val="000000"/>
          <w:sz w:val="24"/>
        </w:rPr>
        <w:t>ичную</w:t>
      </w:r>
      <w:r>
        <w:rPr>
          <w:rFonts w:ascii="Times New Roman" w:hAnsi="Times New Roman"/>
          <w:color w:val="000000"/>
          <w:sz w:val="24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3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Представление целых и вещественных чисел в памяти компьютера. </w:t>
      </w:r>
    </w:p>
    <w:p w14:paraId="3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14:paraId="3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3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3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r>
        <w:rPr>
          <w:rFonts w:ascii="Times New Roman" w:hAnsi="Times New Roman"/>
          <w:color w:val="000000"/>
          <w:sz w:val="24"/>
        </w:rPr>
        <w:t>эквиваленция</w:t>
      </w:r>
      <w:r>
        <w:rPr>
          <w:rFonts w:ascii="Times New Roman" w:hAnsi="Times New Roman"/>
          <w:color w:val="000000"/>
          <w:sz w:val="24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3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3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Информационные технологии</w:t>
      </w:r>
    </w:p>
    <w:p w14:paraId="3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r>
        <w:rPr>
          <w:rFonts w:ascii="Times New Roman" w:hAnsi="Times New Roman"/>
          <w:color w:val="000000"/>
          <w:sz w:val="24"/>
        </w:rPr>
        <w:t>автозамены</w:t>
      </w:r>
      <w:r>
        <w:rPr>
          <w:rFonts w:ascii="Times New Roman" w:hAnsi="Times New Roman"/>
          <w:color w:val="000000"/>
          <w:sz w:val="24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3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3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Обработка изображения и звука с использованием интернет-приложений.</w:t>
      </w:r>
    </w:p>
    <w:p w14:paraId="3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4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Принципы построения и ред</w:t>
      </w:r>
      <w:r>
        <w:rPr>
          <w:rFonts w:ascii="Times New Roman" w:hAnsi="Times New Roman"/>
          <w:color w:val="000000"/>
          <w:sz w:val="24"/>
        </w:rPr>
        <w:t>актирования трёхмерных моделей.</w:t>
      </w:r>
    </w:p>
    <w:p w14:paraId="4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11 КЛАСС</w:t>
      </w:r>
    </w:p>
    <w:p w14:paraId="4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Цифровая грамотность</w:t>
      </w:r>
    </w:p>
    <w:p w14:paraId="4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4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4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4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4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</w:t>
      </w:r>
      <w:r>
        <w:rPr>
          <w:rFonts w:ascii="Times New Roman" w:hAnsi="Times New Roman"/>
          <w:color w:val="000000"/>
          <w:sz w:val="24"/>
        </w:rPr>
        <w:t xml:space="preserve">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4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4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Теоретические основы информатики</w:t>
      </w:r>
    </w:p>
    <w:p w14:paraId="4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4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4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4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4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графов и деревьев при описании объектов и процессов окружающего мира.</w:t>
      </w:r>
    </w:p>
    <w:p w14:paraId="5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Алгоритмы и программирование</w:t>
      </w:r>
    </w:p>
    <w:p w14:paraId="5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5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5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5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5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5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5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Информационные технологии</w:t>
      </w:r>
    </w:p>
    <w:p w14:paraId="5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</w:t>
      </w:r>
      <w:r>
        <w:rPr>
          <w:rFonts w:ascii="Times New Roman" w:hAnsi="Times New Roman"/>
          <w:color w:val="000000"/>
          <w:sz w:val="24"/>
        </w:rPr>
        <w:t xml:space="preserve">построение модели, преобразование данных, визуализация данных, интерпретация результатов. </w:t>
      </w:r>
    </w:p>
    <w:p w14:paraId="5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5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5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Численное решение уравнений с помощью подбора параметра. </w:t>
      </w:r>
    </w:p>
    <w:p w14:paraId="5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5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Многотабличные базы данных. Типы связей между таблицами. Запросы к многотабличным базам данных.</w:t>
      </w:r>
    </w:p>
    <w:p w14:paraId="5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5F000000">
      <w:pPr>
        <w:sectPr>
          <w:footerReference r:id="rId4" w:type="default"/>
          <w:type w:val="nextPage"/>
          <w:pgSz w:h="16383" w:orient="portrait" w:w="11906"/>
          <w:pgMar w:bottom="1134" w:footer="720" w:header="720" w:left="1701" w:right="850" w:top="1134"/>
        </w:sectPr>
      </w:pPr>
    </w:p>
    <w:p w14:paraId="60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5" w:name="block-3284912"/>
      <w:bookmarkEnd w:id="4"/>
      <w:r>
        <w:rPr>
          <w:rFonts w:ascii="Times New Roman" w:hAnsi="Times New Roman"/>
          <w:b w:val="1"/>
          <w:color w:val="000000"/>
          <w:sz w:val="24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14:paraId="6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</w:p>
    <w:p w14:paraId="63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6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1) гражданского воспитания:</w:t>
      </w:r>
    </w:p>
    <w:p w14:paraId="6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6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6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2) патриотического воспитания:</w:t>
      </w:r>
    </w:p>
    <w:p w14:paraId="6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6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3) духовно-нравственного воспитания:</w:t>
      </w:r>
    </w:p>
    <w:p w14:paraId="6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сформированность нравственного сознания, этического поведения; </w:t>
      </w:r>
    </w:p>
    <w:p w14:paraId="6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6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4) эстетического воспитания:</w:t>
      </w:r>
    </w:p>
    <w:p w14:paraId="6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эстетическое отношение к миру, включая эстетику научного и технического творчества;</w:t>
      </w:r>
    </w:p>
    <w:p w14:paraId="6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7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5) физического воспитания:</w:t>
      </w:r>
    </w:p>
    <w:p w14:paraId="7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7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6) трудового воспитания:</w:t>
      </w:r>
    </w:p>
    <w:p w14:paraId="7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7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и способность к образованию и самообразованию на протяжении всей жизни;</w:t>
      </w:r>
    </w:p>
    <w:p w14:paraId="7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7) экологического воспитания:</w:t>
      </w:r>
    </w:p>
    <w:p w14:paraId="7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7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8) ценности научного познания:</w:t>
      </w:r>
    </w:p>
    <w:p w14:paraId="7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7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7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7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80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</w:p>
    <w:p w14:paraId="8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8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5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Познавательные универсальные учебные действия</w:t>
      </w:r>
    </w:p>
    <w:p w14:paraId="86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1) базовые логические действия:</w:t>
      </w:r>
    </w:p>
    <w:p w14:paraId="8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самостоятельно формулировать и актуализировать проблему, рассматривать её всесторонне; </w:t>
      </w:r>
    </w:p>
    <w:p w14:paraId="8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существенный признак или основания для сравнения, классификации и обобщения;</w:t>
      </w:r>
    </w:p>
    <w:p w14:paraId="8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цели деятельности, задавать параметры и критерии их достижения;</w:t>
      </w:r>
    </w:p>
    <w:p w14:paraId="8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выявлять закономерности и противоречия в рассматриваемых явлениях; </w:t>
      </w:r>
    </w:p>
    <w:p w14:paraId="8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разрабатывать план решения проблемы с учётом анализа имеющихся материальных и нематериальных ресурсов;</w:t>
      </w:r>
    </w:p>
    <w:p w14:paraId="8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8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8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развивать креативное мышление при решении жизненных проблем.</w:t>
      </w:r>
    </w:p>
    <w:p w14:paraId="9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2) базовые исследовательские действия:</w:t>
      </w:r>
    </w:p>
    <w:p w14:paraId="9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9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9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научного типа мышления, владение научной терминологией, ключевыми понятиями и методами;</w:t>
      </w:r>
    </w:p>
    <w:p w14:paraId="9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14:paraId="9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9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9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давать оценку новым ситуациям, оценивать приобретённый опыт;</w:t>
      </w:r>
    </w:p>
    <w:p w14:paraId="9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целенаправленный поиск переноса средств и способов действия в профессиональную среду;</w:t>
      </w:r>
    </w:p>
    <w:p w14:paraId="9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переносить знания в познавательную и практическую области жизнедеятельности;</w:t>
      </w:r>
    </w:p>
    <w:p w14:paraId="9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интегрировать знания из разных предметных областей; </w:t>
      </w:r>
    </w:p>
    <w:p w14:paraId="9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9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3) работа с информацией:</w:t>
      </w:r>
    </w:p>
    <w:p w14:paraId="9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9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9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A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A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навыками распознавания и защиты информации, информационной безопасности личности.</w:t>
      </w:r>
    </w:p>
    <w:p w14:paraId="A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3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Коммуникативные универсальные учебные действия</w:t>
      </w:r>
    </w:p>
    <w:p w14:paraId="A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1) общение:</w:t>
      </w:r>
    </w:p>
    <w:p w14:paraId="A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коммуникации во всех сферах жизни;</w:t>
      </w:r>
    </w:p>
    <w:p w14:paraId="A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A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различными способами общения и взаимодействия, аргументированно вести диалог;</w:t>
      </w:r>
    </w:p>
    <w:p w14:paraId="A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развёрнуто и логично излагать свою точку зрения.</w:t>
      </w:r>
    </w:p>
    <w:p w14:paraId="A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2) совместная деятельность:</w:t>
      </w:r>
    </w:p>
    <w:p w14:paraId="A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использовать преимущества командной и индивидуальной работы;</w:t>
      </w:r>
    </w:p>
    <w:p w14:paraId="A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A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A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план действий, распределять роли с учётом мнений участников, обсуждать результаты совместной работы;</w:t>
      </w:r>
    </w:p>
    <w:p w14:paraId="A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B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предлагать новые проекты, оценивать идеи с позиции новизны, оригинальности, практической значимости;</w:t>
      </w:r>
    </w:p>
    <w:p w14:paraId="B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B2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3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Регулятивные универсальные учебные действия</w:t>
      </w:r>
    </w:p>
    <w:p w14:paraId="B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1) самоорганизация:</w:t>
      </w:r>
    </w:p>
    <w:p w14:paraId="B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B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B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давать оценку новым ситуациям;</w:t>
      </w:r>
    </w:p>
    <w:p w14:paraId="B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расширять рамки учебного предмета на основе личных предпочтений;</w:t>
      </w:r>
    </w:p>
    <w:p w14:paraId="B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делать осознанный выбор, аргументировать его, брать ответственность за решение;</w:t>
      </w:r>
    </w:p>
    <w:p w14:paraId="B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приобретённый опыт;</w:t>
      </w:r>
    </w:p>
    <w:p w14:paraId="B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B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2) самоконтроль:</w:t>
      </w:r>
    </w:p>
    <w:p w14:paraId="B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B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C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риски и своевременно принимать решения по их снижению;</w:t>
      </w:r>
    </w:p>
    <w:p w14:paraId="C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принимать мотивы и аргументы других при анализе результатов деятельности.</w:t>
      </w:r>
    </w:p>
    <w:p w14:paraId="C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3) принятия себя и других:</w:t>
      </w:r>
    </w:p>
    <w:p w14:paraId="C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принимать себя, понимая свои недостатки и достоинства;</w:t>
      </w:r>
    </w:p>
    <w:p w14:paraId="C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принимать мотивы и аргументы других при анализе результатов деятельности;</w:t>
      </w:r>
    </w:p>
    <w:p w14:paraId="C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признавать своё право и право других на ошибку;</w:t>
      </w:r>
    </w:p>
    <w:p w14:paraId="C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развивать способность понимать мир с позиции другого человека.</w:t>
      </w:r>
    </w:p>
    <w:p w14:paraId="C7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8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C9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 w:val="1"/>
          <w:i w:val="1"/>
          <w:color w:val="000000"/>
          <w:sz w:val="24"/>
        </w:rPr>
        <w:t>в 10 классе</w:t>
      </w:r>
      <w:r>
        <w:rPr>
          <w:rFonts w:ascii="Times New Roman" w:hAnsi="Times New Roman"/>
          <w:color w:val="000000"/>
          <w:sz w:val="24"/>
        </w:rPr>
        <w:t xml:space="preserve"> обучающимися будут достигнуты следующие предметные результаты:</w:t>
      </w:r>
    </w:p>
    <w:p w14:paraId="C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C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C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CE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CF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D0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D1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D2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D3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D4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D5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 w:val="1"/>
          <w:i w:val="1"/>
          <w:color w:val="000000"/>
          <w:sz w:val="24"/>
        </w:rPr>
        <w:t>в 11 классе</w:t>
      </w:r>
      <w:r>
        <w:rPr>
          <w:rFonts w:ascii="Times New Roman" w:hAnsi="Times New Roman"/>
          <w:color w:val="000000"/>
          <w:sz w:val="24"/>
        </w:rPr>
        <w:t xml:space="preserve"> обучающимися будут достигнуты следующие предметные результаты:</w:t>
      </w:r>
    </w:p>
    <w:p w14:paraId="D6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D7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D8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D9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r>
        <w:rPr>
          <w:rFonts w:ascii="Times New Roman" w:hAnsi="Times New Roman"/>
          <w:color w:val="000000"/>
          <w:sz w:val="24"/>
        </w:rPr>
        <w:t>ветвленияи</w:t>
      </w:r>
      <w:r>
        <w:rPr>
          <w:rFonts w:ascii="Times New Roman" w:hAnsi="Times New Roman"/>
          <w:color w:val="000000"/>
          <w:sz w:val="24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DA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DB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DC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DD000000">
      <w:pPr>
        <w:pStyle w:val="Style_1"/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DE000000">
      <w:pPr>
        <w:sectPr>
          <w:type w:val="nextPage"/>
          <w:pgSz w:h="16383" w:orient="portrait" w:w="11906"/>
          <w:pgMar w:bottom="1134" w:footer="720" w:header="720" w:left="1701" w:right="850" w:top="1134"/>
        </w:sectPr>
      </w:pPr>
    </w:p>
    <w:p w14:paraId="DF00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  <w:bookmarkStart w:id="6" w:name="block-3284910"/>
      <w:bookmarkEnd w:id="5"/>
      <w:r>
        <w:rPr>
          <w:rFonts w:ascii="Times New Roman" w:hAnsi="Times New Roman"/>
          <w:b w:val="1"/>
          <w:color w:val="000000"/>
          <w:sz w:val="24"/>
        </w:rPr>
        <w:t xml:space="preserve"> ТЕМАТИЧЕСКОЕ ПЛАНИРОВАНИЕ </w:t>
      </w:r>
    </w:p>
    <w:p w14:paraId="E000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10 КЛАСС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4"/>
        <w:gridCol w:w="4948"/>
        <w:gridCol w:w="1589"/>
        <w:gridCol w:w="1738"/>
        <w:gridCol w:w="1823"/>
        <w:gridCol w:w="2741"/>
        <w:gridCol w:w="14"/>
      </w:tblGrid>
      <w:tr>
        <w:trPr>
          <w:trHeight w:hRule="atLeast" w:val="144"/>
        </w:trPr>
        <w:tc>
          <w:tcPr>
            <w:tcW w:type="dxa" w:w="9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E2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4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4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51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5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6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7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800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EA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EC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D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EE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7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F00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138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0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hRule="atLeast" w:val="144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1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2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3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4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5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700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59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8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9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63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A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FB00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138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C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hRule="atLeast" w:val="144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D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E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F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0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1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2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301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4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4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5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6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7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8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9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1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B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4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C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D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F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0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1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59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2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3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type="dxa" w:w="63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4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1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138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6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hRule="atLeast" w:val="144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7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8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9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A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B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C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1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59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F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63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0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1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59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2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3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4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5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6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10000">
            <w:pPr>
              <w:pStyle w:val="Style_1"/>
            </w:pPr>
          </w:p>
        </w:tc>
      </w:tr>
    </w:tbl>
    <w:p w14:paraId="28010000">
      <w:pPr>
        <w:sectPr>
          <w:footerReference r:id="rId3" w:type="default"/>
          <w:type w:val="nextPage"/>
          <w:pgSz w:h="11906" w:orient="landscape" w:w="16383"/>
          <w:pgMar w:bottom="1134" w:footer="720" w:header="720" w:left="1701" w:right="850" w:top="1134"/>
        </w:sectPr>
      </w:pPr>
    </w:p>
    <w:p w14:paraId="2901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11 КЛАСС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91"/>
        <w:gridCol w:w="5730"/>
        <w:gridCol w:w="1548"/>
        <w:gridCol w:w="1709"/>
        <w:gridCol w:w="1796"/>
        <w:gridCol w:w="2670"/>
        <w:gridCol w:w="9"/>
      </w:tblGrid>
      <w:tr>
        <w:trPr>
          <w:trHeight w:hRule="atLeast" w:val="144"/>
        </w:trPr>
        <w:tc>
          <w:tcPr>
            <w:tcW w:type="dxa" w:w="8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A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B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57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C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50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E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F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1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2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33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4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35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6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37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1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1435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9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A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5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B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C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D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E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F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1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1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5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2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3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4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5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6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1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66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8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9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61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A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1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1435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C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D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5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E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F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0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1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2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1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66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4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5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61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6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701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1435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8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9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5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A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C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D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E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1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66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0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1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61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2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1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1435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4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5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5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6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7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8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A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1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C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5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D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E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F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0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1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1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5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4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5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7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8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10000">
            <w:pPr>
              <w:pStyle w:val="Style_1"/>
            </w:pPr>
          </w:p>
        </w:tc>
      </w:tr>
      <w:tr>
        <w:trPr>
          <w:trHeight w:hRule="atLeast" w:val="144"/>
        </w:trPr>
        <w:tc>
          <w:tcPr>
            <w:tcW w:type="dxa" w:w="66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A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B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61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C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10000">
            <w:pPr>
              <w:pStyle w:val="Style_1"/>
            </w:pPr>
          </w:p>
        </w:tc>
      </w:tr>
      <w:tr>
        <w:trPr>
          <w:trHeight w:hRule="atLeast" w:val="420"/>
        </w:trPr>
        <w:tc>
          <w:tcPr>
            <w:tcW w:type="dxa" w:w="66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0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1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2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bookmarkEnd w:id="6"/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3010000">
            <w:pPr>
              <w:pStyle w:val="Style_1"/>
            </w:pPr>
          </w:p>
        </w:tc>
      </w:tr>
    </w:tbl>
    <w:p w14:paraId="8401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</w:p>
    <w:sectPr>
      <w:footerReference r:id="rId2" w:type="default"/>
      <w:type w:val="nextPage"/>
      <w:pgSz w:h="11907" w:orient="landscape" w:w="16839"/>
      <w:pgMar w:bottom="1440" w:footer="72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Emphasis"/>
    <w:basedOn w:val="Style_4"/>
    <w:link w:val="Style_3_ch"/>
    <w:rPr>
      <w:i w:val="1"/>
    </w:rPr>
  </w:style>
  <w:style w:styleId="Style_3_ch" w:type="character">
    <w:name w:val="Emphasis"/>
    <w:basedOn w:val="Style_4_ch"/>
    <w:link w:val="Style_3"/>
    <w:rPr>
      <w:i w:val="1"/>
    </w:rPr>
  </w:style>
  <w:style w:styleId="Style_5" w:type="paragraph">
    <w:name w:val="toc 2"/>
    <w:basedOn w:val="Style_1"/>
    <w:next w:val="Style_1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basedOn w:val="Style_1_ch"/>
    <w:link w:val="Style_5"/>
    <w:rPr>
      <w:rFonts w:ascii="XO Thames" w:hAnsi="XO Thames"/>
      <w:sz w:val="28"/>
    </w:rPr>
  </w:style>
  <w:style w:styleId="Style_6" w:type="paragraph">
    <w:name w:val="toc 4"/>
    <w:basedOn w:val="Style_1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basedOn w:val="Style_1_ch"/>
    <w:link w:val="Style_6"/>
    <w:rPr>
      <w:rFonts w:ascii="XO Thames" w:hAnsi="XO Thames"/>
      <w:sz w:val="28"/>
    </w:rPr>
  </w:style>
  <w:style w:styleId="Style_7" w:type="paragraph">
    <w:name w:val="toc 6"/>
    <w:basedOn w:val="Style_1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basedOn w:val="Style_1_ch"/>
    <w:link w:val="Style_7"/>
    <w:rPr>
      <w:rFonts w:ascii="XO Thames" w:hAnsi="XO Thames"/>
      <w:sz w:val="28"/>
    </w:rPr>
  </w:style>
  <w:style w:styleId="Style_8" w:type="paragraph">
    <w:name w:val="header"/>
    <w:basedOn w:val="Style_1"/>
    <w:link w:val="Style_8_ch"/>
    <w:pPr>
      <w:tabs>
        <w:tab w:leader="none" w:pos="4680" w:val="center"/>
        <w:tab w:leader="none" w:pos="9360" w:val="right"/>
      </w:tabs>
      <w:ind/>
    </w:pPr>
  </w:style>
  <w:style w:styleId="Style_8_ch" w:type="character">
    <w:name w:val="header"/>
    <w:basedOn w:val="Style_1_ch"/>
    <w:link w:val="Style_8"/>
  </w:style>
  <w:style w:styleId="Style_9" w:type="paragraph">
    <w:name w:val="toc 7"/>
    <w:basedOn w:val="Style_1"/>
    <w:next w:val="Style_1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basedOn w:val="Style_1_ch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1"/>
    <w:next w:val="Style_1"/>
    <w:link w:val="Style_11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1_ch" w:type="character">
    <w:name w:val="heading 3"/>
    <w:basedOn w:val="Style_1_ch"/>
    <w:link w:val="Style_11"/>
    <w:rPr>
      <w:rFonts w:asciiTheme="majorAscii" w:hAnsiTheme="majorHAnsi"/>
      <w:b w:val="1"/>
      <w:color w:themeColor="accent1" w:val="5B9BD5"/>
    </w:rPr>
  </w:style>
  <w:style w:styleId="Style_12" w:type="paragraph">
    <w:name w:val="caption"/>
    <w:basedOn w:val="Style_1"/>
    <w:next w:val="Style_1"/>
    <w:link w:val="Style_12_ch"/>
    <w:pPr>
      <w:spacing w:line="240" w:lineRule="auto"/>
      <w:ind/>
    </w:pPr>
    <w:rPr>
      <w:b w:val="1"/>
      <w:color w:themeColor="accent1" w:val="5B9BD5"/>
      <w:sz w:val="18"/>
    </w:rPr>
  </w:style>
  <w:style w:styleId="Style_12_ch" w:type="character">
    <w:name w:val="caption"/>
    <w:basedOn w:val="Style_1_ch"/>
    <w:link w:val="Style_12"/>
    <w:rPr>
      <w:b w:val="1"/>
      <w:color w:themeColor="accent1" w:val="5B9BD5"/>
      <w:sz w:val="18"/>
    </w:rPr>
  </w:style>
  <w:style w:styleId="Style_13" w:type="paragraph">
    <w:name w:val="toc 3"/>
    <w:basedOn w:val="Style_1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basedOn w:val="Style_1_ch"/>
    <w:link w:val="Style_13"/>
    <w:rPr>
      <w:rFonts w:ascii="XO Thames" w:hAnsi="XO Thames"/>
      <w:sz w:val="28"/>
    </w:rPr>
  </w:style>
  <w:style w:styleId="Style_14" w:type="paragraph">
    <w:name w:val="heading 5"/>
    <w:basedOn w:val="Style_1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basedOn w:val="Style_1_ch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1"/>
    <w:next w:val="Style_1"/>
    <w:link w:val="Style_15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5_ch" w:type="character">
    <w:name w:val="heading 1"/>
    <w:basedOn w:val="Style_1_ch"/>
    <w:link w:val="Style_15"/>
    <w:rPr>
      <w:rFonts w:asciiTheme="majorAscii" w:hAnsiTheme="majorHAnsi"/>
      <w:b w:val="1"/>
      <w:color w:themeColor="accent1" w:themeShade="BF" w:val="2E75B5"/>
      <w:sz w:val="28"/>
    </w:rPr>
  </w:style>
  <w:style w:styleId="Style_16" w:type="paragraph">
    <w:name w:val="Hyperlink"/>
    <w:basedOn w:val="Style_4"/>
    <w:link w:val="Style_16_ch"/>
    <w:rPr>
      <w:color w:themeColor="hyperlink" w:val="0563C1"/>
      <w:u w:val="single"/>
    </w:rPr>
  </w:style>
  <w:style w:styleId="Style_16_ch" w:type="character">
    <w:name w:val="Hyperlink"/>
    <w:basedOn w:val="Style_4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basedOn w:val="Style_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basedOn w:val="Style_1_ch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basedOn w:val="Style_1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basedOn w:val="Style_1_ch"/>
    <w:link w:val="Style_20"/>
    <w:rPr>
      <w:rFonts w:ascii="XO Thames" w:hAnsi="XO Thames"/>
      <w:sz w:val="28"/>
    </w:rPr>
  </w:style>
  <w:style w:styleId="Style_21" w:type="paragraph">
    <w:name w:val="toc 8"/>
    <w:basedOn w:val="Style_1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basedOn w:val="Style_1_ch"/>
    <w:link w:val="Style_21"/>
    <w:rPr>
      <w:rFonts w:ascii="XO Thames" w:hAnsi="XO Thames"/>
      <w:sz w:val="28"/>
    </w:rPr>
  </w:style>
  <w:style w:styleId="Style_22" w:type="paragraph">
    <w:name w:val="Normal Indent"/>
    <w:basedOn w:val="Style_1"/>
    <w:link w:val="Style_22_ch"/>
    <w:pPr>
      <w:ind w:firstLine="0" w:left="720"/>
    </w:pPr>
  </w:style>
  <w:style w:styleId="Style_22_ch" w:type="character">
    <w:name w:val="Normal Indent"/>
    <w:basedOn w:val="Style_1_ch"/>
    <w:link w:val="Style_22"/>
  </w:style>
  <w:style w:styleId="Style_23" w:type="paragraph">
    <w:name w:val="toc 5"/>
    <w:basedOn w:val="Style_1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basedOn w:val="Style_1_ch"/>
    <w:link w:val="Style_23"/>
    <w:rPr>
      <w:rFonts w:ascii="XO Thames" w:hAnsi="XO Thames"/>
      <w:sz w:val="28"/>
    </w:rPr>
  </w:style>
  <w:style w:styleId="Style_24" w:type="paragraph">
    <w:name w:val="Subtitle"/>
    <w:basedOn w:val="Style_1"/>
    <w:next w:val="Style_1"/>
    <w:link w:val="Style_24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24_ch" w:type="character">
    <w:name w:val="Subtitle"/>
    <w:basedOn w:val="Style_1_ch"/>
    <w:link w:val="Style_24"/>
    <w:rPr>
      <w:rFonts w:asciiTheme="majorAscii" w:hAnsiTheme="majorHAnsi"/>
      <w:i w:val="1"/>
      <w:color w:themeColor="accent1" w:val="5B9BD5"/>
      <w:spacing w:val="15"/>
      <w:sz w:val="24"/>
    </w:rPr>
  </w:style>
  <w:style w:styleId="Style_25" w:type="paragraph">
    <w:name w:val="Title"/>
    <w:basedOn w:val="Style_1"/>
    <w:next w:val="Style_1"/>
    <w:link w:val="Style_25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25_ch" w:type="character">
    <w:name w:val="Title"/>
    <w:basedOn w:val="Style_1_ch"/>
    <w:link w:val="Style_25"/>
    <w:rPr>
      <w:rFonts w:asciiTheme="majorAscii" w:hAnsiTheme="majorHAnsi"/>
      <w:color w:themeColor="text2" w:themeShade="BF" w:val="333F4F"/>
      <w:spacing w:val="5"/>
      <w:sz w:val="52"/>
    </w:rPr>
  </w:style>
  <w:style w:styleId="Style_26" w:type="paragraph">
    <w:name w:val="heading 4"/>
    <w:basedOn w:val="Style_1"/>
    <w:next w:val="Style_1"/>
    <w:link w:val="Style_26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26_ch" w:type="character">
    <w:name w:val="heading 4"/>
    <w:basedOn w:val="Style_1_ch"/>
    <w:link w:val="Style_26"/>
    <w:rPr>
      <w:rFonts w:asciiTheme="majorAscii" w:hAnsiTheme="majorHAnsi"/>
      <w:b w:val="1"/>
      <w:i w:val="1"/>
      <w:color w:themeColor="accent1" w:val="5B9BD5"/>
    </w:rPr>
  </w:style>
  <w:style w:styleId="Style_27" w:type="paragraph">
    <w:name w:val="heading 2"/>
    <w:basedOn w:val="Style_1"/>
    <w:next w:val="Style_1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27_ch" w:type="character">
    <w:name w:val="heading 2"/>
    <w:basedOn w:val="Style_1_ch"/>
    <w:link w:val="Style_27"/>
    <w:rPr>
      <w:rFonts w:asciiTheme="majorAscii" w:hAnsiTheme="majorHAnsi"/>
      <w:b w:val="1"/>
      <w:color w:themeColor="accent1" w:val="5B9BD5"/>
      <w:sz w:val="26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MyOffice-ConsoleClient-Linux/30-1057.739.7919.691.1@89f4a034c81d4209c3ded56ae0069fc9a02e31e4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2023-11-20T16:48:56Z</dcterms:modified>
</cp:coreProperties>
</file>