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pPr>
      <w:r>
        <w:t xml:space="preserve"> 2.1.20 Рабочая программа курса внеурочной деятельности "Финансовая грамотность"</w:t>
      </w:r>
      <w:bookmarkStart w:id="1" w:name="block-2389810"/>
    </w:p>
    <w:p w14:paraId="03000000">
      <w:pPr>
        <w:pStyle w:val="Style_2"/>
        <w:spacing w:before="75"/>
        <w:ind w:firstLine="0" w:left="-53" w:right="1364"/>
      </w:pPr>
      <w:bookmarkStart w:id="2" w:name="block-2389811"/>
      <w:bookmarkEnd w:id="1"/>
      <w:r>
        <w:t>ПОЯСНИТЕЛЬНАЯ</w:t>
      </w:r>
      <w:r>
        <w:rPr>
          <w:spacing w:val="-17"/>
        </w:rPr>
        <w:t xml:space="preserve"> </w:t>
      </w:r>
      <w:r>
        <w:t>ЗАПИСКА</w:t>
      </w:r>
    </w:p>
    <w:p w14:paraId="04000000">
      <w:pPr>
        <w:pStyle w:val="Style_1"/>
        <w:spacing w:before="1"/>
        <w:ind/>
        <w:rPr>
          <w:b w:val="1"/>
          <w:sz w:val="1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page">
                  <wp:posOffset>701037</wp:posOffset>
                </wp:positionH>
                <wp:positionV relativeFrom="paragraph">
                  <wp:posOffset>128270</wp:posOffset>
                </wp:positionV>
                <wp:extent cx="6337935" cy="18415"/>
                <wp:wrapTopAndBottom distB="0" distT="0"/>
                <wp:docPr hidden="false" id="1" name="Picture 1"/>
                <a:graphic>
                  <a:graphicData uri="http://schemas.microsoft.com/office/word/2010/wordprocessingShape">
                    <wps:wsp>
                      <wps:cNvSpPr txBox="false"/>
                      <wps:spPr>
                        <a:xfrm flipH="false" flipV="false" rot="0">
                          <a:off x="0" y="0"/>
                          <a:ext cx="6337935" cy="18415"/>
                        </a:xfrm>
                        <a:prstGeom prst="rect">
                          <a:avLst/>
                        </a:prstGeom>
                        <a:solidFill>
                          <a:srgbClr val="000000"/>
                        </a:solidFill>
                        <a:ln>
                          <a:noFill/>
                        </a:ln>
                      </wps:spPr>
                      <wps:bodyPr anchor="t" bIns="45720" lIns="91440" rIns="91440" tIns="45720"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5000000">
      <w:pPr>
        <w:pStyle w:val="Style_3"/>
        <w:spacing w:before="0"/>
        <w:ind/>
        <w:rPr>
          <w:sz w:val="24"/>
        </w:rPr>
      </w:pPr>
      <w:r>
        <w:rPr>
          <w:sz w:val="24"/>
        </w:rPr>
        <w:t>Актуальность</w:t>
      </w:r>
      <w:r>
        <w:rPr>
          <w:spacing w:val="-4"/>
          <w:sz w:val="24"/>
        </w:rPr>
        <w:t xml:space="preserve"> </w:t>
      </w:r>
      <w:r>
        <w:rPr>
          <w:sz w:val="24"/>
        </w:rPr>
        <w:t>и</w:t>
      </w:r>
      <w:r>
        <w:rPr>
          <w:spacing w:val="-5"/>
          <w:sz w:val="24"/>
        </w:rPr>
        <w:t xml:space="preserve"> </w:t>
      </w:r>
      <w:r>
        <w:rPr>
          <w:sz w:val="24"/>
        </w:rPr>
        <w:t>назначение</w:t>
      </w:r>
      <w:r>
        <w:rPr>
          <w:spacing w:val="-3"/>
          <w:sz w:val="24"/>
        </w:rPr>
        <w:t xml:space="preserve"> </w:t>
      </w:r>
      <w:r>
        <w:rPr>
          <w:sz w:val="24"/>
        </w:rPr>
        <w:t>программы</w:t>
      </w:r>
    </w:p>
    <w:p w14:paraId="06000000">
      <w:pPr>
        <w:pStyle w:val="Style_1"/>
        <w:spacing w:after="0" w:line="240" w:lineRule="auto"/>
        <w:ind w:right="125"/>
        <w:jc w:val="both"/>
        <w:rPr>
          <w:rFonts w:ascii="Times New Roman" w:hAnsi="Times New Roman"/>
          <w:sz w:val="24"/>
        </w:rPr>
      </w:pPr>
      <w:r>
        <w:rPr>
          <w:rFonts w:ascii="Times New Roman" w:hAnsi="Times New Roman"/>
          <w:sz w:val="24"/>
        </w:rPr>
        <w:t>Программа</w:t>
      </w:r>
      <w:r>
        <w:rPr>
          <w:rFonts w:ascii="Times New Roman" w:hAnsi="Times New Roman"/>
          <w:spacing w:val="1"/>
          <w:sz w:val="24"/>
        </w:rPr>
        <w:t xml:space="preserve"> </w:t>
      </w:r>
      <w:r>
        <w:rPr>
          <w:rFonts w:ascii="Times New Roman" w:hAnsi="Times New Roman"/>
          <w:sz w:val="24"/>
        </w:rPr>
        <w:t>разработана</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соответствии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требованиями</w:t>
      </w:r>
      <w:r>
        <w:rPr>
          <w:rFonts w:ascii="Times New Roman" w:hAnsi="Times New Roman"/>
          <w:spacing w:val="1"/>
          <w:sz w:val="24"/>
        </w:rPr>
        <w:t xml:space="preserve"> </w:t>
      </w:r>
      <w:r>
        <w:rPr>
          <w:rFonts w:ascii="Times New Roman" w:hAnsi="Times New Roman"/>
          <w:sz w:val="24"/>
        </w:rPr>
        <w:t>федеральных</w:t>
      </w:r>
      <w:r>
        <w:rPr>
          <w:rFonts w:ascii="Times New Roman" w:hAnsi="Times New Roman"/>
          <w:spacing w:val="1"/>
          <w:sz w:val="24"/>
        </w:rPr>
        <w:t xml:space="preserve"> </w:t>
      </w:r>
      <w:r>
        <w:rPr>
          <w:rFonts w:ascii="Times New Roman" w:hAnsi="Times New Roman"/>
          <w:sz w:val="24"/>
        </w:rPr>
        <w:t>государственных</w:t>
      </w:r>
      <w:r>
        <w:rPr>
          <w:rFonts w:ascii="Times New Roman" w:hAnsi="Times New Roman"/>
          <w:spacing w:val="1"/>
          <w:sz w:val="24"/>
        </w:rPr>
        <w:t xml:space="preserve"> </w:t>
      </w:r>
      <w:r>
        <w:rPr>
          <w:rFonts w:ascii="Times New Roman" w:hAnsi="Times New Roman"/>
          <w:sz w:val="24"/>
        </w:rPr>
        <w:t>образовательных</w:t>
      </w:r>
      <w:r>
        <w:rPr>
          <w:rFonts w:ascii="Times New Roman" w:hAnsi="Times New Roman"/>
          <w:spacing w:val="1"/>
          <w:sz w:val="24"/>
        </w:rPr>
        <w:t xml:space="preserve"> </w:t>
      </w:r>
      <w:r>
        <w:rPr>
          <w:rFonts w:ascii="Times New Roman" w:hAnsi="Times New Roman"/>
          <w:sz w:val="24"/>
        </w:rPr>
        <w:t>стандартов</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основного</w:t>
      </w:r>
      <w:r>
        <w:rPr>
          <w:rFonts w:ascii="Times New Roman" w:hAnsi="Times New Roman"/>
          <w:spacing w:val="1"/>
          <w:sz w:val="24"/>
        </w:rPr>
        <w:t xml:space="preserve"> </w:t>
      </w:r>
      <w:r>
        <w:rPr>
          <w:rFonts w:ascii="Times New Roman" w:hAnsi="Times New Roman"/>
          <w:sz w:val="24"/>
        </w:rPr>
        <w:t>общего и среднего общего образования, федеральных образовательных программ</w:t>
      </w:r>
      <w:r>
        <w:rPr>
          <w:rFonts w:ascii="Times New Roman" w:hAnsi="Times New Roman"/>
          <w:spacing w:val="1"/>
          <w:sz w:val="24"/>
        </w:rPr>
        <w:t xml:space="preserve"> </w:t>
      </w:r>
      <w:r>
        <w:rPr>
          <w:rFonts w:ascii="Times New Roman" w:hAnsi="Times New Roman"/>
          <w:sz w:val="24"/>
        </w:rPr>
        <w:t>начального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основного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среднего</w:t>
      </w:r>
      <w:r>
        <w:rPr>
          <w:rFonts w:ascii="Times New Roman" w:hAnsi="Times New Roman"/>
          <w:spacing w:val="1"/>
          <w:sz w:val="24"/>
        </w:rPr>
        <w:t xml:space="preserve"> </w:t>
      </w:r>
      <w:r>
        <w:rPr>
          <w:rFonts w:ascii="Times New Roman" w:hAnsi="Times New Roman"/>
          <w:sz w:val="24"/>
        </w:rPr>
        <w:t>общего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z w:val="24"/>
        </w:rPr>
        <w:t xml:space="preserve"> и на основе </w:t>
      </w:r>
      <w:r>
        <w:rPr>
          <w:rFonts w:ascii="Times New Roman" w:hAnsi="Times New Roman"/>
          <w:sz w:val="24"/>
        </w:rPr>
        <w:t xml:space="preserve">на </w:t>
      </w:r>
      <w:r>
        <w:rPr>
          <w:rFonts w:ascii="Times New Roman" w:hAnsi="Times New Roman"/>
          <w:sz w:val="24"/>
        </w:rPr>
        <w:t>основе учебно</w:t>
      </w:r>
      <w:r>
        <w:rPr>
          <w:rFonts w:ascii="Times New Roman" w:hAnsi="Times New Roman"/>
          <w:sz w:val="24"/>
        </w:rPr>
        <w:t>-методических пособий:</w:t>
      </w:r>
    </w:p>
    <w:p w14:paraId="07000000">
      <w:pPr>
        <w:pStyle w:val="Style_1"/>
        <w:spacing w:after="0" w:line="240" w:lineRule="auto"/>
        <w:ind w:right="125"/>
        <w:jc w:val="both"/>
        <w:rPr>
          <w:rFonts w:ascii="Times New Roman" w:hAnsi="Times New Roman"/>
          <w:sz w:val="24"/>
        </w:rPr>
      </w:pPr>
      <w:r>
        <w:rPr>
          <w:rFonts w:ascii="Times New Roman" w:hAnsi="Times New Roman"/>
          <w:sz w:val="24"/>
        </w:rPr>
        <w:t>1. Брехова Ю., Алмосов А., Завьялов Д. Финансовая грамотность: материалы для учащихся 10–11 кл. – М.: ВАКО, 2018. – 400 с.</w:t>
      </w:r>
      <w:r>
        <w:rPr>
          <w:rFonts w:ascii="Times New Roman" w:hAnsi="Times New Roman"/>
          <w:sz w:val="24"/>
        </w:rPr>
        <w:t xml:space="preserve"> </w:t>
      </w:r>
      <w:r>
        <w:rPr>
          <w:rFonts w:ascii="Times New Roman" w:hAnsi="Times New Roman"/>
          <w:sz w:val="24"/>
        </w:rPr>
        <w:t>(Учимся разумному финансовому поведению)</w:t>
      </w:r>
    </w:p>
    <w:p w14:paraId="08000000">
      <w:pPr>
        <w:pStyle w:val="Style_1"/>
        <w:spacing w:after="0" w:line="240" w:lineRule="auto"/>
        <w:ind w:right="125"/>
        <w:jc w:val="both"/>
        <w:rPr>
          <w:rFonts w:ascii="Times New Roman" w:hAnsi="Times New Roman"/>
          <w:sz w:val="24"/>
        </w:rPr>
      </w:pPr>
      <w:r>
        <w:rPr>
          <w:rFonts w:ascii="Times New Roman" w:hAnsi="Times New Roman"/>
          <w:sz w:val="24"/>
        </w:rPr>
        <w:t>2. Брехова Ю., Алмосов А., Завьялов Д. Финансовая грамотность: методические рекомендации для учителя. 10-11 классы общеобразоват.орг. – М.: ВАКО, 2018. – 232 с. (Учимся разумному финансовому поведению)</w:t>
      </w:r>
    </w:p>
    <w:p w14:paraId="09000000">
      <w:pPr>
        <w:pStyle w:val="Style_1"/>
        <w:spacing w:after="0" w:line="240" w:lineRule="auto"/>
        <w:ind w:right="125"/>
        <w:jc w:val="both"/>
        <w:rPr>
          <w:rFonts w:ascii="Times New Roman" w:hAnsi="Times New Roman"/>
          <w:sz w:val="24"/>
        </w:rPr>
      </w:pPr>
      <w:r>
        <w:rPr>
          <w:rFonts w:ascii="Times New Roman" w:hAnsi="Times New Roman"/>
          <w:sz w:val="24"/>
        </w:rPr>
        <w:t>3. Брехова Ю., Алмосов А., Завьялов Д. Финансовая грамотность: учебная программа. 10-11 классы общеобразоват.орг. – М.: ВАКО, 2018. – 48 с. (Учимся разумному финансовому поведению)</w:t>
      </w:r>
    </w:p>
    <w:p w14:paraId="0A000000">
      <w:pPr>
        <w:pStyle w:val="Style_1"/>
        <w:ind/>
        <w:jc w:val="both"/>
        <w:rPr>
          <w:rFonts w:ascii="Times New Roman" w:hAnsi="Times New Roman"/>
          <w:b w:val="1"/>
          <w:color w:val="000000"/>
          <w:sz w:val="24"/>
        </w:rPr>
      </w:pPr>
      <w:bookmarkStart w:id="3" w:name="block-2389812"/>
      <w:bookmarkEnd w:id="2"/>
      <w:r>
        <w:rPr>
          <w:rFonts w:ascii="Times New Roman" w:hAnsi="Times New Roman"/>
          <w:b w:val="1"/>
          <w:color w:val="000000"/>
          <w:sz w:val="24"/>
        </w:rPr>
        <w:t xml:space="preserve">Цель программы: </w:t>
      </w:r>
      <w:r>
        <w:rPr>
          <w:rFonts w:ascii="Times New Roman" w:hAnsi="Times New Roman"/>
          <w:sz w:val="24"/>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14:paraId="0B000000">
      <w:pPr>
        <w:pStyle w:val="Style_4"/>
        <w:spacing w:after="0" w:line="360" w:lineRule="auto"/>
        <w:ind/>
        <w:jc w:val="both"/>
        <w:rPr>
          <w:b w:val="1"/>
        </w:rPr>
      </w:pPr>
      <w:r>
        <w:rPr>
          <w:b w:val="1"/>
          <w:color w:val="000000"/>
        </w:rPr>
        <w:t xml:space="preserve">Задачи программы: </w:t>
      </w:r>
    </w:p>
    <w:p w14:paraId="0C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14:paraId="0D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14:paraId="0E000000">
      <w:pPr>
        <w:pStyle w:val="Style_1"/>
        <w:numPr>
          <w:ilvl w:val="0"/>
          <w:numId w:val="1"/>
        </w:numPr>
        <w:spacing w:after="0" w:line="240" w:lineRule="auto"/>
        <w:ind/>
        <w:jc w:val="both"/>
        <w:rPr>
          <w:rFonts w:ascii="Times New Roman" w:hAnsi="Times New Roman"/>
          <w:sz w:val="24"/>
        </w:rPr>
      </w:pPr>
      <w:r>
        <w:rPr>
          <w:rFonts w:ascii="Times New Roman" w:hAnsi="Times New Roman"/>
          <w:sz w:val="24"/>
        </w:rPr>
        <w:t xml:space="preserve">усвоение обобщенных способов проектирования и планирования действий при решении финансовых задач. </w:t>
      </w:r>
    </w:p>
    <w:p w14:paraId="0F000000">
      <w:pPr>
        <w:pStyle w:val="Style_1"/>
        <w:ind w:firstLine="0" w:left="360"/>
        <w:jc w:val="both"/>
        <w:rPr>
          <w:rFonts w:ascii="Times New Roman" w:hAnsi="Times New Roman"/>
          <w:sz w:val="24"/>
        </w:rPr>
      </w:pPr>
    </w:p>
    <w:p w14:paraId="10000000">
      <w:pPr>
        <w:pStyle w:val="Style_1"/>
        <w:ind w:right="128"/>
        <w:rPr>
          <w:rFonts w:ascii="Times New Roman" w:hAnsi="Times New Roman"/>
          <w:b w:val="1"/>
          <w:sz w:val="24"/>
        </w:rPr>
      </w:pPr>
      <w:r>
        <w:rPr>
          <w:rFonts w:ascii="Times New Roman" w:hAnsi="Times New Roman"/>
          <w:b w:val="1"/>
          <w:sz w:val="24"/>
        </w:rPr>
        <w:t>Взаимосвязь</w:t>
      </w:r>
      <w:r>
        <w:rPr>
          <w:rFonts w:ascii="Times New Roman" w:hAnsi="Times New Roman"/>
          <w:b w:val="1"/>
          <w:spacing w:val="-4"/>
          <w:sz w:val="24"/>
        </w:rPr>
        <w:t xml:space="preserve"> </w:t>
      </w:r>
      <w:r>
        <w:rPr>
          <w:rFonts w:ascii="Times New Roman" w:hAnsi="Times New Roman"/>
          <w:b w:val="1"/>
          <w:sz w:val="24"/>
        </w:rPr>
        <w:t>с</w:t>
      </w:r>
      <w:r>
        <w:rPr>
          <w:rFonts w:ascii="Times New Roman" w:hAnsi="Times New Roman"/>
          <w:b w:val="1"/>
          <w:spacing w:val="-4"/>
          <w:sz w:val="24"/>
        </w:rPr>
        <w:t xml:space="preserve"> </w:t>
      </w:r>
      <w:r>
        <w:rPr>
          <w:rFonts w:ascii="Times New Roman" w:hAnsi="Times New Roman"/>
          <w:b w:val="1"/>
          <w:sz w:val="24"/>
        </w:rPr>
        <w:t>программой</w:t>
      </w:r>
      <w:r>
        <w:rPr>
          <w:rFonts w:ascii="Times New Roman" w:hAnsi="Times New Roman"/>
          <w:b w:val="1"/>
          <w:spacing w:val="-4"/>
          <w:sz w:val="24"/>
        </w:rPr>
        <w:t xml:space="preserve"> </w:t>
      </w:r>
      <w:r>
        <w:rPr>
          <w:rFonts w:ascii="Times New Roman" w:hAnsi="Times New Roman"/>
          <w:b w:val="1"/>
          <w:sz w:val="24"/>
        </w:rPr>
        <w:t>воспитания</w:t>
      </w:r>
    </w:p>
    <w:p w14:paraId="11000000">
      <w:pPr>
        <w:pStyle w:val="Style_1"/>
        <w:spacing w:after="0" w:line="240" w:lineRule="auto"/>
        <w:ind w:right="125"/>
        <w:jc w:val="both"/>
        <w:rPr>
          <w:rFonts w:ascii="Times New Roman" w:hAnsi="Times New Roman"/>
          <w:sz w:val="24"/>
        </w:rPr>
      </w:pPr>
      <w:r>
        <w:rPr>
          <w:rFonts w:ascii="Times New Roman" w:hAnsi="Times New Roman"/>
          <w:sz w:val="24"/>
        </w:rPr>
        <w:t>Программа</w:t>
      </w:r>
      <w:r>
        <w:rPr>
          <w:rFonts w:ascii="Times New Roman" w:hAnsi="Times New Roman"/>
          <w:spacing w:val="1"/>
          <w:sz w:val="24"/>
        </w:rPr>
        <w:t xml:space="preserve"> </w:t>
      </w:r>
      <w:r>
        <w:rPr>
          <w:rFonts w:ascii="Times New Roman" w:hAnsi="Times New Roman"/>
          <w:sz w:val="24"/>
        </w:rPr>
        <w:t>курса</w:t>
      </w:r>
      <w:r>
        <w:rPr>
          <w:rFonts w:ascii="Times New Roman" w:hAnsi="Times New Roman"/>
          <w:spacing w:val="1"/>
          <w:sz w:val="24"/>
        </w:rPr>
        <w:t xml:space="preserve"> </w:t>
      </w:r>
      <w:r>
        <w:rPr>
          <w:rFonts w:ascii="Times New Roman" w:hAnsi="Times New Roman"/>
          <w:sz w:val="24"/>
        </w:rPr>
        <w:t>внеурочной</w:t>
      </w:r>
      <w:r>
        <w:rPr>
          <w:rFonts w:ascii="Times New Roman" w:hAnsi="Times New Roman"/>
          <w:spacing w:val="1"/>
          <w:sz w:val="24"/>
        </w:rPr>
        <w:t xml:space="preserve"> </w:t>
      </w:r>
      <w:r>
        <w:rPr>
          <w:rFonts w:ascii="Times New Roman" w:hAnsi="Times New Roman"/>
          <w:sz w:val="24"/>
        </w:rPr>
        <w:t>деятельности</w:t>
      </w:r>
      <w:r>
        <w:rPr>
          <w:rFonts w:ascii="Times New Roman" w:hAnsi="Times New Roman"/>
          <w:spacing w:val="1"/>
          <w:sz w:val="24"/>
        </w:rPr>
        <w:t xml:space="preserve"> </w:t>
      </w:r>
      <w:r>
        <w:rPr>
          <w:rFonts w:ascii="Times New Roman" w:hAnsi="Times New Roman"/>
          <w:sz w:val="24"/>
        </w:rPr>
        <w:t>разработана</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учётом</w:t>
      </w:r>
      <w:r>
        <w:rPr>
          <w:rFonts w:ascii="Times New Roman" w:hAnsi="Times New Roman"/>
          <w:spacing w:val="1"/>
          <w:sz w:val="24"/>
        </w:rPr>
        <w:t xml:space="preserve"> </w:t>
      </w:r>
      <w:r>
        <w:rPr>
          <w:rFonts w:ascii="Times New Roman" w:hAnsi="Times New Roman"/>
          <w:sz w:val="24"/>
        </w:rPr>
        <w:t>федеральных образовательных программ начального общего, основного общего и</w:t>
      </w:r>
      <w:r>
        <w:rPr>
          <w:rFonts w:ascii="Times New Roman" w:hAnsi="Times New Roman"/>
          <w:spacing w:val="1"/>
          <w:sz w:val="24"/>
        </w:rPr>
        <w:t xml:space="preserve"> </w:t>
      </w:r>
      <w:r>
        <w:rPr>
          <w:rFonts w:ascii="Times New Roman" w:hAnsi="Times New Roman"/>
          <w:sz w:val="24"/>
        </w:rPr>
        <w:t>среднего</w:t>
      </w:r>
      <w:r>
        <w:rPr>
          <w:rFonts w:ascii="Times New Roman" w:hAnsi="Times New Roman"/>
          <w:spacing w:val="-6"/>
          <w:sz w:val="24"/>
        </w:rPr>
        <w:t xml:space="preserve"> </w:t>
      </w:r>
      <w:r>
        <w:rPr>
          <w:rFonts w:ascii="Times New Roman" w:hAnsi="Times New Roman"/>
          <w:sz w:val="24"/>
        </w:rPr>
        <w:t>общего</w:t>
      </w:r>
      <w:r>
        <w:rPr>
          <w:rFonts w:ascii="Times New Roman" w:hAnsi="Times New Roman"/>
          <w:spacing w:val="-7"/>
          <w:sz w:val="24"/>
        </w:rPr>
        <w:t xml:space="preserve"> </w:t>
      </w:r>
      <w:r>
        <w:rPr>
          <w:rFonts w:ascii="Times New Roman" w:hAnsi="Times New Roman"/>
          <w:sz w:val="24"/>
        </w:rPr>
        <w:t>образования.</w:t>
      </w:r>
      <w:r>
        <w:rPr>
          <w:rFonts w:ascii="Times New Roman" w:hAnsi="Times New Roman"/>
          <w:spacing w:val="-6"/>
          <w:sz w:val="24"/>
        </w:rPr>
        <w:t xml:space="preserve"> </w:t>
      </w:r>
      <w:r>
        <w:rPr>
          <w:rFonts w:ascii="Times New Roman" w:hAnsi="Times New Roman"/>
          <w:sz w:val="24"/>
        </w:rPr>
        <w:t>Это</w:t>
      </w:r>
      <w:r>
        <w:rPr>
          <w:rFonts w:ascii="Times New Roman" w:hAnsi="Times New Roman"/>
          <w:spacing w:val="-7"/>
          <w:sz w:val="24"/>
        </w:rPr>
        <w:t xml:space="preserve"> </w:t>
      </w:r>
      <w:r>
        <w:rPr>
          <w:rFonts w:ascii="Times New Roman" w:hAnsi="Times New Roman"/>
          <w:sz w:val="24"/>
        </w:rPr>
        <w:t>позволяет</w:t>
      </w:r>
      <w:r>
        <w:rPr>
          <w:rFonts w:ascii="Times New Roman" w:hAnsi="Times New Roman"/>
          <w:spacing w:val="-7"/>
          <w:sz w:val="24"/>
        </w:rPr>
        <w:t xml:space="preserve"> </w:t>
      </w:r>
      <w:r>
        <w:rPr>
          <w:rFonts w:ascii="Times New Roman" w:hAnsi="Times New Roman"/>
          <w:sz w:val="24"/>
        </w:rPr>
        <w:t>на</w:t>
      </w:r>
      <w:r>
        <w:rPr>
          <w:rFonts w:ascii="Times New Roman" w:hAnsi="Times New Roman"/>
          <w:spacing w:val="-8"/>
          <w:sz w:val="24"/>
        </w:rPr>
        <w:t xml:space="preserve"> </w:t>
      </w:r>
      <w:r>
        <w:rPr>
          <w:rFonts w:ascii="Times New Roman" w:hAnsi="Times New Roman"/>
          <w:sz w:val="24"/>
        </w:rPr>
        <w:t>практике</w:t>
      </w:r>
      <w:r>
        <w:rPr>
          <w:rFonts w:ascii="Times New Roman" w:hAnsi="Times New Roman"/>
          <w:spacing w:val="-7"/>
          <w:sz w:val="24"/>
        </w:rPr>
        <w:t xml:space="preserve"> </w:t>
      </w:r>
      <w:r>
        <w:rPr>
          <w:rFonts w:ascii="Times New Roman" w:hAnsi="Times New Roman"/>
          <w:sz w:val="24"/>
        </w:rPr>
        <w:t>соединить</w:t>
      </w:r>
      <w:r>
        <w:rPr>
          <w:rFonts w:ascii="Times New Roman" w:hAnsi="Times New Roman"/>
          <w:spacing w:val="-9"/>
          <w:sz w:val="24"/>
        </w:rPr>
        <w:t xml:space="preserve"> </w:t>
      </w:r>
      <w:r>
        <w:rPr>
          <w:rFonts w:ascii="Times New Roman" w:hAnsi="Times New Roman"/>
          <w:sz w:val="24"/>
        </w:rPr>
        <w:t>обучающую</w:t>
      </w:r>
      <w:r>
        <w:rPr>
          <w:rFonts w:ascii="Times New Roman" w:hAnsi="Times New Roman"/>
          <w:spacing w:val="-6"/>
          <w:sz w:val="24"/>
        </w:rPr>
        <w:t xml:space="preserve"> </w:t>
      </w:r>
      <w:r>
        <w:rPr>
          <w:rFonts w:ascii="Times New Roman" w:hAnsi="Times New Roman"/>
          <w:sz w:val="24"/>
        </w:rPr>
        <w:t xml:space="preserve">и воспитательную </w:t>
      </w:r>
      <w:r>
        <w:rPr>
          <w:rFonts w:ascii="Times New Roman" w:hAnsi="Times New Roman"/>
          <w:sz w:val="24"/>
        </w:rPr>
        <w:t>деятельность</w:t>
      </w:r>
      <w:r>
        <w:rPr>
          <w:rFonts w:ascii="Times New Roman" w:hAnsi="Times New Roman"/>
          <w:spacing w:val="1"/>
          <w:sz w:val="24"/>
        </w:rPr>
        <w:t xml:space="preserve"> </w:t>
      </w:r>
      <w:r>
        <w:rPr>
          <w:rFonts w:ascii="Times New Roman" w:hAnsi="Times New Roman"/>
          <w:sz w:val="24"/>
        </w:rPr>
        <w:t>педагога,</w:t>
      </w:r>
      <w:r>
        <w:rPr>
          <w:rFonts w:ascii="Times New Roman" w:hAnsi="Times New Roman"/>
          <w:spacing w:val="1"/>
          <w:sz w:val="24"/>
        </w:rPr>
        <w:t xml:space="preserve"> </w:t>
      </w:r>
      <w:r>
        <w:rPr>
          <w:rFonts w:ascii="Times New Roman" w:hAnsi="Times New Roman"/>
          <w:sz w:val="24"/>
        </w:rPr>
        <w:t>ориентировать</w:t>
      </w:r>
      <w:r>
        <w:rPr>
          <w:rFonts w:ascii="Times New Roman" w:hAnsi="Times New Roman"/>
          <w:spacing w:val="1"/>
          <w:sz w:val="24"/>
        </w:rPr>
        <w:t xml:space="preserve"> </w:t>
      </w:r>
      <w:r>
        <w:rPr>
          <w:rFonts w:ascii="Times New Roman" w:hAnsi="Times New Roman"/>
          <w:sz w:val="24"/>
        </w:rPr>
        <w:t>её</w:t>
      </w:r>
      <w:r>
        <w:rPr>
          <w:rFonts w:ascii="Times New Roman" w:hAnsi="Times New Roman"/>
          <w:spacing w:val="1"/>
          <w:sz w:val="24"/>
        </w:rPr>
        <w:t xml:space="preserve"> </w:t>
      </w:r>
      <w:r>
        <w:rPr>
          <w:rFonts w:ascii="Times New Roman" w:hAnsi="Times New Roman"/>
          <w:sz w:val="24"/>
        </w:rPr>
        <w:t>не</w:t>
      </w:r>
      <w:r>
        <w:rPr>
          <w:rFonts w:ascii="Times New Roman" w:hAnsi="Times New Roman"/>
          <w:spacing w:val="1"/>
          <w:sz w:val="24"/>
        </w:rPr>
        <w:t xml:space="preserve"> </w:t>
      </w:r>
      <w:r>
        <w:rPr>
          <w:rFonts w:ascii="Times New Roman" w:hAnsi="Times New Roman"/>
          <w:sz w:val="24"/>
        </w:rPr>
        <w:t>только</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интеллектуальное,</w:t>
      </w:r>
      <w:r>
        <w:rPr>
          <w:rFonts w:ascii="Times New Roman" w:hAnsi="Times New Roman"/>
          <w:spacing w:val="1"/>
          <w:sz w:val="24"/>
        </w:rPr>
        <w:t xml:space="preserve"> </w:t>
      </w:r>
      <w:r>
        <w:rPr>
          <w:rFonts w:ascii="Times New Roman" w:hAnsi="Times New Roman"/>
          <w:sz w:val="24"/>
        </w:rPr>
        <w:t>но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нравственное,</w:t>
      </w:r>
      <w:r>
        <w:rPr>
          <w:rFonts w:ascii="Times New Roman" w:hAnsi="Times New Roman"/>
          <w:spacing w:val="1"/>
          <w:sz w:val="24"/>
        </w:rPr>
        <w:t xml:space="preserve"> </w:t>
      </w:r>
      <w:r>
        <w:rPr>
          <w:rFonts w:ascii="Times New Roman" w:hAnsi="Times New Roman"/>
          <w:sz w:val="24"/>
        </w:rPr>
        <w:t>социальное</w:t>
      </w:r>
      <w:r>
        <w:rPr>
          <w:rFonts w:ascii="Times New Roman" w:hAnsi="Times New Roman"/>
          <w:spacing w:val="1"/>
          <w:sz w:val="24"/>
        </w:rPr>
        <w:t xml:space="preserve"> </w:t>
      </w:r>
      <w:r>
        <w:rPr>
          <w:rFonts w:ascii="Times New Roman" w:hAnsi="Times New Roman"/>
          <w:sz w:val="24"/>
        </w:rPr>
        <w:t>развитие</w:t>
      </w:r>
      <w:r>
        <w:rPr>
          <w:rFonts w:ascii="Times New Roman" w:hAnsi="Times New Roman"/>
          <w:spacing w:val="1"/>
          <w:sz w:val="24"/>
        </w:rPr>
        <w:t xml:space="preserve"> </w:t>
      </w:r>
      <w:r>
        <w:rPr>
          <w:rFonts w:ascii="Times New Roman" w:hAnsi="Times New Roman"/>
          <w:sz w:val="24"/>
        </w:rPr>
        <w:t>ребёнка.</w:t>
      </w:r>
      <w:r>
        <w:rPr>
          <w:rFonts w:ascii="Times New Roman" w:hAnsi="Times New Roman"/>
          <w:spacing w:val="1"/>
          <w:sz w:val="24"/>
        </w:rPr>
        <w:t xml:space="preserve"> </w:t>
      </w:r>
      <w:r>
        <w:rPr>
          <w:rFonts w:ascii="Times New Roman" w:hAnsi="Times New Roman"/>
          <w:sz w:val="24"/>
        </w:rPr>
        <w:t>Это</w:t>
      </w:r>
      <w:r>
        <w:rPr>
          <w:rFonts w:ascii="Times New Roman" w:hAnsi="Times New Roman"/>
          <w:spacing w:val="1"/>
          <w:sz w:val="24"/>
        </w:rPr>
        <w:t xml:space="preserve"> </w:t>
      </w:r>
      <w:r>
        <w:rPr>
          <w:rFonts w:ascii="Times New Roman" w:hAnsi="Times New Roman"/>
          <w:sz w:val="24"/>
        </w:rPr>
        <w:t>проявляется:</w:t>
      </w:r>
    </w:p>
    <w:p w14:paraId="12000000">
      <w:pPr>
        <w:pStyle w:val="Style_5"/>
        <w:numPr>
          <w:ilvl w:val="0"/>
          <w:numId w:val="2"/>
        </w:numPr>
        <w:tabs>
          <w:tab w:leader="none" w:pos="1074" w:val="left"/>
        </w:tabs>
        <w:ind w:firstLine="0" w:left="1074"/>
        <w:rPr>
          <w:sz w:val="24"/>
        </w:rPr>
      </w:pPr>
      <w:r>
        <w:rPr>
          <w:sz w:val="24"/>
        </w:rPr>
        <w:t>в</w:t>
      </w:r>
      <w:r>
        <w:rPr>
          <w:spacing w:val="-5"/>
          <w:sz w:val="24"/>
        </w:rPr>
        <w:t xml:space="preserve"> </w:t>
      </w:r>
      <w:r>
        <w:rPr>
          <w:sz w:val="24"/>
        </w:rPr>
        <w:t>выделении</w:t>
      </w:r>
      <w:r>
        <w:rPr>
          <w:spacing w:val="-3"/>
          <w:sz w:val="24"/>
        </w:rPr>
        <w:t xml:space="preserve"> </w:t>
      </w:r>
      <w:r>
        <w:rPr>
          <w:sz w:val="24"/>
        </w:rPr>
        <w:t>в</w:t>
      </w:r>
      <w:r>
        <w:rPr>
          <w:spacing w:val="-4"/>
          <w:sz w:val="24"/>
        </w:rPr>
        <w:t xml:space="preserve"> </w:t>
      </w:r>
      <w:r>
        <w:rPr>
          <w:sz w:val="24"/>
        </w:rPr>
        <w:t>цели</w:t>
      </w:r>
      <w:r>
        <w:rPr>
          <w:spacing w:val="-6"/>
          <w:sz w:val="24"/>
        </w:rPr>
        <w:t xml:space="preserve"> </w:t>
      </w:r>
      <w:r>
        <w:rPr>
          <w:sz w:val="24"/>
        </w:rPr>
        <w:t>программы</w:t>
      </w:r>
      <w:r>
        <w:rPr>
          <w:spacing w:val="-3"/>
          <w:sz w:val="24"/>
        </w:rPr>
        <w:t xml:space="preserve"> </w:t>
      </w:r>
      <w:r>
        <w:rPr>
          <w:sz w:val="24"/>
        </w:rPr>
        <w:t>ценностных</w:t>
      </w:r>
      <w:r>
        <w:rPr>
          <w:spacing w:val="-2"/>
          <w:sz w:val="24"/>
        </w:rPr>
        <w:t xml:space="preserve"> </w:t>
      </w:r>
      <w:r>
        <w:rPr>
          <w:sz w:val="24"/>
        </w:rPr>
        <w:t>приоритетов;</w:t>
      </w:r>
    </w:p>
    <w:p w14:paraId="13000000">
      <w:pPr>
        <w:pStyle w:val="Style_5"/>
        <w:numPr>
          <w:ilvl w:val="0"/>
          <w:numId w:val="2"/>
        </w:numPr>
        <w:tabs>
          <w:tab w:leader="none" w:pos="1074" w:val="left"/>
        </w:tabs>
        <w:ind w:firstLine="708" w:left="0" w:right="133"/>
        <w:rPr>
          <w:sz w:val="24"/>
        </w:rPr>
      </w:pPr>
      <w:r>
        <w:rPr>
          <w:sz w:val="24"/>
        </w:rPr>
        <w:t>в приоритете личностных результатов реализации программы внеурочной</w:t>
      </w:r>
      <w:r>
        <w:rPr>
          <w:spacing w:val="1"/>
          <w:sz w:val="24"/>
        </w:rPr>
        <w:t xml:space="preserve"> </w:t>
      </w:r>
      <w:r>
        <w:rPr>
          <w:sz w:val="24"/>
        </w:rPr>
        <w:t>деятельности,</w:t>
      </w:r>
      <w:r>
        <w:rPr>
          <w:spacing w:val="1"/>
          <w:sz w:val="24"/>
        </w:rPr>
        <w:t xml:space="preserve"> </w:t>
      </w:r>
      <w:r>
        <w:rPr>
          <w:sz w:val="24"/>
        </w:rPr>
        <w:t>нашедших</w:t>
      </w:r>
      <w:r>
        <w:rPr>
          <w:spacing w:val="1"/>
          <w:sz w:val="24"/>
        </w:rPr>
        <w:t xml:space="preserve"> </w:t>
      </w:r>
      <w:r>
        <w:rPr>
          <w:sz w:val="24"/>
        </w:rPr>
        <w:t>свое</w:t>
      </w:r>
      <w:r>
        <w:rPr>
          <w:spacing w:val="1"/>
          <w:sz w:val="24"/>
        </w:rPr>
        <w:t xml:space="preserve"> </w:t>
      </w:r>
      <w:r>
        <w:rPr>
          <w:sz w:val="24"/>
        </w:rPr>
        <w:t>отражение</w:t>
      </w:r>
      <w:r>
        <w:rPr>
          <w:spacing w:val="1"/>
          <w:sz w:val="24"/>
        </w:rPr>
        <w:t xml:space="preserve"> </w:t>
      </w:r>
      <w:r>
        <w:rPr>
          <w:sz w:val="24"/>
        </w:rPr>
        <w:t>и</w:t>
      </w:r>
      <w:r>
        <w:rPr>
          <w:spacing w:val="1"/>
          <w:sz w:val="24"/>
        </w:rPr>
        <w:t xml:space="preserve"> </w:t>
      </w:r>
      <w:r>
        <w:rPr>
          <w:sz w:val="24"/>
        </w:rPr>
        <w:t>конкретизацию</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воспитания;</w:t>
      </w:r>
    </w:p>
    <w:p w14:paraId="14000000">
      <w:pPr>
        <w:pStyle w:val="Style_5"/>
        <w:numPr>
          <w:ilvl w:val="0"/>
          <w:numId w:val="2"/>
        </w:numPr>
        <w:tabs>
          <w:tab w:leader="none" w:pos="1074" w:val="left"/>
        </w:tabs>
        <w:ind w:firstLine="708" w:left="0" w:right="129"/>
        <w:rPr>
          <w:sz w:val="24"/>
        </w:rPr>
      </w:pPr>
      <w:r>
        <w:rPr>
          <w:sz w:val="24"/>
        </w:rPr>
        <w:t>в интерактивных формах занятий для обучающихся, обеспечивающих их</w:t>
      </w:r>
      <w:r>
        <w:rPr>
          <w:spacing w:val="1"/>
          <w:sz w:val="24"/>
        </w:rPr>
        <w:t xml:space="preserve"> </w:t>
      </w:r>
      <w:r>
        <w:rPr>
          <w:sz w:val="24"/>
        </w:rPr>
        <w:t>вовлеченность</w:t>
      </w:r>
      <w:r>
        <w:rPr>
          <w:spacing w:val="-2"/>
          <w:sz w:val="24"/>
        </w:rPr>
        <w:t xml:space="preserve"> </w:t>
      </w:r>
      <w:r>
        <w:rPr>
          <w:sz w:val="24"/>
        </w:rPr>
        <w:t>в</w:t>
      </w:r>
      <w:r>
        <w:rPr>
          <w:spacing w:val="-2"/>
          <w:sz w:val="24"/>
        </w:rPr>
        <w:t xml:space="preserve"> </w:t>
      </w:r>
      <w:r>
        <w:rPr>
          <w:sz w:val="24"/>
        </w:rPr>
        <w:t>совместную</w:t>
      </w:r>
      <w:r>
        <w:rPr>
          <w:spacing w:val="-2"/>
          <w:sz w:val="24"/>
        </w:rPr>
        <w:t xml:space="preserve"> </w:t>
      </w:r>
      <w:r>
        <w:rPr>
          <w:sz w:val="24"/>
        </w:rPr>
        <w:t>с</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сверстниками деятельность.</w:t>
      </w:r>
    </w:p>
    <w:p w14:paraId="15000000">
      <w:pPr>
        <w:pStyle w:val="Style_5"/>
        <w:tabs>
          <w:tab w:leader="none" w:pos="1074" w:val="left"/>
        </w:tabs>
        <w:ind w:firstLine="0" w:left="841" w:right="129"/>
        <w:rPr>
          <w:sz w:val="24"/>
        </w:rPr>
      </w:pPr>
    </w:p>
    <w:p w14:paraId="16000000">
      <w:pPr>
        <w:pStyle w:val="Style_3"/>
        <w:spacing w:before="0"/>
        <w:ind w:firstLine="0" w:left="0"/>
        <w:rPr>
          <w:sz w:val="24"/>
        </w:rPr>
      </w:pPr>
      <w:bookmarkStart w:id="4" w:name="_bookmark1"/>
      <w:bookmarkEnd w:id="4"/>
      <w:bookmarkStart w:id="5" w:name="block-2389813"/>
      <w:bookmarkStart w:id="6" w:name="_bookmark13"/>
      <w:bookmarkEnd w:id="6"/>
      <w:bookmarkEnd w:id="3"/>
      <w:r>
        <w:rPr>
          <w:sz w:val="24"/>
        </w:rPr>
        <w:t>Планируемые</w:t>
      </w:r>
      <w:r>
        <w:rPr>
          <w:spacing w:val="-5"/>
          <w:sz w:val="24"/>
        </w:rPr>
        <w:t xml:space="preserve"> </w:t>
      </w:r>
      <w:r>
        <w:rPr>
          <w:sz w:val="24"/>
        </w:rPr>
        <w:t>результаты</w:t>
      </w:r>
      <w:r>
        <w:rPr>
          <w:spacing w:val="-3"/>
          <w:sz w:val="24"/>
        </w:rPr>
        <w:t xml:space="preserve"> </w:t>
      </w:r>
      <w:r>
        <w:rPr>
          <w:sz w:val="24"/>
        </w:rPr>
        <w:t>освоения</w:t>
      </w:r>
      <w:r>
        <w:rPr>
          <w:spacing w:val="-6"/>
          <w:sz w:val="24"/>
        </w:rPr>
        <w:t xml:space="preserve"> </w:t>
      </w:r>
      <w:r>
        <w:rPr>
          <w:sz w:val="24"/>
        </w:rPr>
        <w:t>курса</w:t>
      </w:r>
      <w:r>
        <w:rPr>
          <w:spacing w:val="-3"/>
          <w:sz w:val="24"/>
        </w:rPr>
        <w:t xml:space="preserve"> </w:t>
      </w:r>
      <w:r>
        <w:rPr>
          <w:sz w:val="24"/>
        </w:rPr>
        <w:t>внеурочной</w:t>
      </w:r>
      <w:r>
        <w:rPr>
          <w:spacing w:val="-6"/>
          <w:sz w:val="24"/>
        </w:rPr>
        <w:t xml:space="preserve"> </w:t>
      </w:r>
      <w:r>
        <w:rPr>
          <w:sz w:val="24"/>
        </w:rPr>
        <w:t>деятельности</w:t>
      </w:r>
      <w:bookmarkStart w:id="7" w:name="block-2389814"/>
      <w:bookmarkEnd w:id="5"/>
    </w:p>
    <w:p w14:paraId="17000000">
      <w:pPr>
        <w:pStyle w:val="Style_3"/>
        <w:spacing w:before="0"/>
        <w:ind w:firstLine="0" w:left="0"/>
        <w:rPr>
          <w:sz w:val="24"/>
        </w:rPr>
      </w:pPr>
    </w:p>
    <w:p w14:paraId="18000000">
      <w:pPr>
        <w:pStyle w:val="Style_1"/>
        <w:spacing w:after="0" w:line="240" w:lineRule="auto"/>
        <w:ind w:right="126"/>
        <w:rPr>
          <w:rFonts w:ascii="Times New Roman" w:hAnsi="Times New Roman"/>
          <w:sz w:val="24"/>
        </w:rPr>
      </w:pPr>
      <w:r>
        <w:rPr>
          <w:rFonts w:ascii="Times New Roman" w:hAnsi="Times New Roman"/>
          <w:sz w:val="24"/>
        </w:rPr>
        <w:t xml:space="preserve">Требования к </w:t>
      </w:r>
      <w:r>
        <w:rPr>
          <w:rFonts w:ascii="Times New Roman" w:hAnsi="Times New Roman"/>
          <w:i w:val="1"/>
          <w:sz w:val="24"/>
        </w:rPr>
        <w:t>личностным результатам</w:t>
      </w:r>
      <w:r>
        <w:rPr>
          <w:rFonts w:ascii="Times New Roman" w:hAnsi="Times New Roman"/>
          <w:sz w:val="24"/>
        </w:rPr>
        <w:t xml:space="preserve"> освоения курса:</w:t>
      </w:r>
    </w:p>
    <w:p w14:paraId="19000000">
      <w:pPr>
        <w:pStyle w:val="Style_1"/>
        <w:spacing w:after="0" w:line="240" w:lineRule="auto"/>
        <w:ind w:right="126"/>
        <w:rPr>
          <w:rFonts w:ascii="Times New Roman" w:hAnsi="Times New Roman"/>
          <w:sz w:val="24"/>
        </w:rPr>
      </w:pPr>
    </w:p>
    <w:p w14:paraId="1A000000">
      <w:pPr>
        <w:pStyle w:val="Style_1"/>
        <w:spacing w:after="0" w:line="240" w:lineRule="auto"/>
        <w:ind w:right="126"/>
        <w:jc w:val="both"/>
        <w:rPr>
          <w:rFonts w:ascii="Times New Roman" w:hAnsi="Times New Roman"/>
          <w:sz w:val="24"/>
        </w:rPr>
      </w:pPr>
      <w:r>
        <w:rPr>
          <w:rFonts w:ascii="Times New Roman" w:hAnsi="Times New Roman"/>
          <w:sz w:val="24"/>
        </w:rPr>
        <w:t>• понимание принципов функционирования финансовой системы современного государства;</w:t>
      </w:r>
    </w:p>
    <w:p w14:paraId="1B000000">
      <w:pPr>
        <w:pStyle w:val="Style_1"/>
        <w:spacing w:after="0" w:line="240" w:lineRule="auto"/>
        <w:ind w:right="126"/>
        <w:jc w:val="both"/>
        <w:rPr>
          <w:rFonts w:ascii="Times New Roman" w:hAnsi="Times New Roman"/>
          <w:sz w:val="24"/>
        </w:rPr>
      </w:pPr>
      <w:r>
        <w:rPr>
          <w:rFonts w:ascii="Times New Roman" w:hAnsi="Times New Roman"/>
          <w:sz w:val="24"/>
        </w:rPr>
        <w:t>• понимание личной ответственности за решения, принимаемые в процессе взаимодействия с финансовыми институтами;</w:t>
      </w:r>
    </w:p>
    <w:p w14:paraId="1C000000">
      <w:pPr>
        <w:pStyle w:val="Style_1"/>
        <w:spacing w:after="0" w:line="240" w:lineRule="auto"/>
        <w:ind w:right="126"/>
        <w:jc w:val="both"/>
        <w:rPr>
          <w:rFonts w:ascii="Times New Roman" w:hAnsi="Times New Roman"/>
          <w:sz w:val="24"/>
        </w:rPr>
      </w:pPr>
      <w:r>
        <w:rPr>
          <w:rFonts w:ascii="Times New Roman" w:hAnsi="Times New Roman"/>
          <w:sz w:val="24"/>
        </w:rPr>
        <w:t>• понимание прав и обязанностей в сфере финансов.</w:t>
      </w:r>
    </w:p>
    <w:p w14:paraId="1D000000">
      <w:pPr>
        <w:pStyle w:val="Style_1"/>
        <w:spacing w:after="0" w:line="240" w:lineRule="auto"/>
        <w:ind w:right="126"/>
        <w:rPr>
          <w:rFonts w:ascii="Times New Roman" w:hAnsi="Times New Roman"/>
          <w:sz w:val="24"/>
        </w:rPr>
      </w:pPr>
    </w:p>
    <w:p w14:paraId="1E000000">
      <w:pPr>
        <w:pStyle w:val="Style_1"/>
        <w:spacing w:after="0" w:line="240" w:lineRule="auto"/>
        <w:ind w:right="126"/>
        <w:rPr>
          <w:rFonts w:ascii="Times New Roman" w:hAnsi="Times New Roman"/>
          <w:sz w:val="24"/>
        </w:rPr>
      </w:pPr>
      <w:r>
        <w:rPr>
          <w:rFonts w:ascii="Times New Roman" w:hAnsi="Times New Roman"/>
          <w:sz w:val="24"/>
        </w:rPr>
        <w:t xml:space="preserve">Требования к </w:t>
      </w:r>
      <w:r>
        <w:rPr>
          <w:rFonts w:ascii="Times New Roman" w:hAnsi="Times New Roman"/>
          <w:i w:val="1"/>
          <w:sz w:val="24"/>
        </w:rPr>
        <w:t>метапредметным</w:t>
      </w:r>
      <w:r>
        <w:rPr>
          <w:rFonts w:ascii="Times New Roman" w:hAnsi="Times New Roman"/>
          <w:i w:val="1"/>
          <w:sz w:val="24"/>
        </w:rPr>
        <w:t xml:space="preserve"> результатам</w:t>
      </w:r>
      <w:r>
        <w:rPr>
          <w:rFonts w:ascii="Times New Roman" w:hAnsi="Times New Roman"/>
          <w:sz w:val="24"/>
        </w:rPr>
        <w:t xml:space="preserve"> освоения курса:</w:t>
      </w:r>
    </w:p>
    <w:p w14:paraId="1F000000">
      <w:pPr>
        <w:pStyle w:val="Style_1"/>
        <w:spacing w:after="0" w:line="240" w:lineRule="auto"/>
        <w:ind w:right="126"/>
        <w:rPr>
          <w:rFonts w:ascii="Times New Roman" w:hAnsi="Times New Roman"/>
          <w:sz w:val="24"/>
        </w:rPr>
      </w:pPr>
    </w:p>
    <w:p w14:paraId="20000000">
      <w:pPr>
        <w:pStyle w:val="Style_1"/>
        <w:spacing w:after="0" w:line="240" w:lineRule="auto"/>
        <w:ind w:right="126"/>
        <w:jc w:val="both"/>
        <w:rPr>
          <w:rFonts w:ascii="Times New Roman" w:hAnsi="Times New Roman"/>
          <w:sz w:val="24"/>
        </w:rPr>
      </w:pPr>
      <w:r>
        <w:rPr>
          <w:rFonts w:ascii="Times New Roman" w:hAnsi="Times New Roman"/>
          <w:sz w:val="24"/>
        </w:rPr>
        <w:t>• владение умением решать практические финансовые задачи:</w:t>
      </w:r>
    </w:p>
    <w:p w14:paraId="21000000">
      <w:pPr>
        <w:pStyle w:val="Style_1"/>
        <w:spacing w:after="0" w:line="240" w:lineRule="auto"/>
        <w:ind w:right="126"/>
        <w:jc w:val="both"/>
        <w:rPr>
          <w:rFonts w:ascii="Times New Roman" w:hAnsi="Times New Roman"/>
          <w:sz w:val="24"/>
        </w:rPr>
      </w:pPr>
      <w:r>
        <w:rPr>
          <w:rFonts w:ascii="Times New Roman" w:hAnsi="Times New Roman"/>
          <w:sz w:val="24"/>
        </w:rPr>
        <w:t>• владение информацией финансового характера, своевременный анализ и адаптация к собственным потребностям,</w:t>
      </w:r>
    </w:p>
    <w:p w14:paraId="22000000">
      <w:pPr>
        <w:pStyle w:val="Style_1"/>
        <w:spacing w:after="0" w:line="240" w:lineRule="auto"/>
        <w:ind w:right="126"/>
        <w:jc w:val="both"/>
        <w:rPr>
          <w:rFonts w:ascii="Times New Roman" w:hAnsi="Times New Roman"/>
          <w:sz w:val="24"/>
        </w:rPr>
      </w:pPr>
      <w:r>
        <w:rPr>
          <w:rFonts w:ascii="Times New Roman" w:hAnsi="Times New Roman"/>
          <w:sz w:val="24"/>
        </w:rPr>
        <w:t>• определение стратегических целей в области управления личными финансами;</w:t>
      </w:r>
    </w:p>
    <w:p w14:paraId="23000000">
      <w:pPr>
        <w:pStyle w:val="Style_1"/>
        <w:spacing w:after="0" w:line="240" w:lineRule="auto"/>
        <w:ind w:right="126"/>
        <w:jc w:val="both"/>
        <w:rPr>
          <w:rFonts w:ascii="Times New Roman" w:hAnsi="Times New Roman"/>
          <w:sz w:val="24"/>
        </w:rPr>
      </w:pPr>
      <w:r>
        <w:rPr>
          <w:rFonts w:ascii="Times New Roman" w:hAnsi="Times New Roman"/>
          <w:sz w:val="24"/>
        </w:rPr>
        <w:t>• постановка стратегических задач для достижения личных финансовых целей;</w:t>
      </w:r>
    </w:p>
    <w:p w14:paraId="24000000">
      <w:pPr>
        <w:pStyle w:val="Style_1"/>
        <w:spacing w:after="0" w:line="240" w:lineRule="auto"/>
        <w:ind w:right="126"/>
        <w:jc w:val="both"/>
        <w:rPr>
          <w:rFonts w:ascii="Times New Roman" w:hAnsi="Times New Roman"/>
          <w:sz w:val="24"/>
        </w:rPr>
      </w:pPr>
      <w:r>
        <w:rPr>
          <w:rFonts w:ascii="Times New Roman" w:hAnsi="Times New Roman"/>
          <w:sz w:val="24"/>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14:paraId="25000000">
      <w:pPr>
        <w:pStyle w:val="Style_1"/>
        <w:spacing w:after="0" w:line="240" w:lineRule="auto"/>
        <w:ind w:right="126"/>
        <w:jc w:val="both"/>
        <w:rPr>
          <w:rFonts w:ascii="Times New Roman" w:hAnsi="Times New Roman"/>
          <w:sz w:val="24"/>
        </w:rPr>
      </w:pPr>
      <w:r>
        <w:rPr>
          <w:rFonts w:ascii="Times New Roman" w:hAnsi="Times New Roman"/>
          <w:sz w:val="24"/>
        </w:rPr>
        <w:t>• подбор альтернативных путей достижения поставленных целей и решения задач;</w:t>
      </w:r>
    </w:p>
    <w:p w14:paraId="26000000">
      <w:pPr>
        <w:pStyle w:val="Style_1"/>
        <w:spacing w:after="0" w:line="240" w:lineRule="auto"/>
        <w:ind w:right="126"/>
        <w:jc w:val="both"/>
        <w:rPr>
          <w:rFonts w:ascii="Times New Roman" w:hAnsi="Times New Roman"/>
          <w:sz w:val="24"/>
        </w:rPr>
      </w:pPr>
      <w:r>
        <w:rPr>
          <w:rFonts w:ascii="Times New Roman" w:hAnsi="Times New Roman"/>
          <w:sz w:val="24"/>
        </w:rPr>
        <w:t>• владение коммуникативными компетенциями:</w:t>
      </w:r>
    </w:p>
    <w:p w14:paraId="27000000">
      <w:pPr>
        <w:pStyle w:val="Style_1"/>
        <w:spacing w:after="0" w:line="240" w:lineRule="auto"/>
        <w:ind w:right="126"/>
        <w:jc w:val="both"/>
        <w:rPr>
          <w:rFonts w:ascii="Times New Roman" w:hAnsi="Times New Roman"/>
          <w:sz w:val="24"/>
        </w:rPr>
      </w:pPr>
      <w:r>
        <w:rPr>
          <w:rFonts w:ascii="Times New Roman" w:hAnsi="Times New Roman"/>
          <w:sz w:val="24"/>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14:paraId="28000000">
      <w:pPr>
        <w:pStyle w:val="Style_1"/>
        <w:spacing w:after="0" w:line="240" w:lineRule="auto"/>
        <w:ind w:right="126"/>
        <w:jc w:val="both"/>
        <w:rPr>
          <w:rFonts w:ascii="Times New Roman" w:hAnsi="Times New Roman"/>
          <w:sz w:val="24"/>
        </w:rPr>
      </w:pPr>
      <w:r>
        <w:rPr>
          <w:rFonts w:ascii="Times New Roman" w:hAnsi="Times New Roman"/>
          <w:sz w:val="24"/>
        </w:rPr>
        <w:t>• анализ и интерпретация финансовой информации из различных источников.</w:t>
      </w:r>
    </w:p>
    <w:p w14:paraId="29000000">
      <w:pPr>
        <w:pStyle w:val="Style_1"/>
        <w:spacing w:after="0" w:line="240" w:lineRule="auto"/>
        <w:ind w:right="126"/>
        <w:rPr>
          <w:rFonts w:ascii="Times New Roman" w:hAnsi="Times New Roman"/>
          <w:sz w:val="24"/>
        </w:rPr>
      </w:pPr>
    </w:p>
    <w:p w14:paraId="2A000000">
      <w:pPr>
        <w:pStyle w:val="Style_1"/>
        <w:spacing w:after="0" w:line="240" w:lineRule="auto"/>
        <w:ind w:right="126"/>
        <w:rPr>
          <w:rFonts w:ascii="Times New Roman" w:hAnsi="Times New Roman"/>
          <w:sz w:val="24"/>
        </w:rPr>
      </w:pPr>
      <w:r>
        <w:rPr>
          <w:rFonts w:ascii="Times New Roman" w:hAnsi="Times New Roman"/>
          <w:sz w:val="24"/>
        </w:rPr>
        <w:t>Требования к предметным результатам освоения курса:</w:t>
      </w:r>
    </w:p>
    <w:p w14:paraId="2B000000">
      <w:pPr>
        <w:pStyle w:val="Style_1"/>
        <w:spacing w:after="0" w:line="240" w:lineRule="auto"/>
        <w:ind w:right="126"/>
        <w:rPr>
          <w:rFonts w:ascii="Times New Roman" w:hAnsi="Times New Roman"/>
          <w:sz w:val="24"/>
        </w:rPr>
      </w:pPr>
    </w:p>
    <w:p w14:paraId="2C000000">
      <w:pPr>
        <w:pStyle w:val="Style_1"/>
        <w:spacing w:after="0" w:line="240" w:lineRule="auto"/>
        <w:ind w:right="126"/>
        <w:rPr>
          <w:rFonts w:ascii="Times New Roman" w:hAnsi="Times New Roman"/>
          <w:sz w:val="24"/>
        </w:rPr>
      </w:pPr>
      <w:r>
        <w:rPr>
          <w:rFonts w:ascii="Times New Roman" w:hAnsi="Times New Roman"/>
          <w:sz w:val="24"/>
        </w:rPr>
        <w:t>• владение основными понятиями и инструментами взаимодействия с участниками финансовых отношений;</w:t>
      </w:r>
    </w:p>
    <w:p w14:paraId="2D000000">
      <w:pPr>
        <w:pStyle w:val="Style_1"/>
        <w:spacing w:after="0" w:line="240" w:lineRule="auto"/>
        <w:ind w:right="126"/>
        <w:rPr>
          <w:rFonts w:ascii="Times New Roman" w:hAnsi="Times New Roman"/>
          <w:sz w:val="24"/>
        </w:rPr>
      </w:pPr>
      <w:r>
        <w:rPr>
          <w:rFonts w:ascii="Times New Roman" w:hAnsi="Times New Roman"/>
          <w:sz w:val="24"/>
        </w:rPr>
        <w:t>• владение основными принципами принятия оптимальных финансовых решений в процессе своей жизнедеятельности.</w:t>
      </w:r>
    </w:p>
    <w:p w14:paraId="2E000000">
      <w:pPr>
        <w:pStyle w:val="Style_1"/>
        <w:spacing w:after="0" w:line="240" w:lineRule="auto"/>
        <w:ind w:right="126"/>
        <w:rPr>
          <w:rFonts w:ascii="Times New Roman" w:hAnsi="Times New Roman"/>
          <w:sz w:val="24"/>
        </w:rPr>
      </w:pPr>
    </w:p>
    <w:p w14:paraId="2F000000">
      <w:pPr>
        <w:pStyle w:val="Style_1"/>
        <w:spacing w:after="0" w:line="240" w:lineRule="auto"/>
        <w:ind w:right="126"/>
        <w:rPr>
          <w:rFonts w:ascii="Times New Roman" w:hAnsi="Times New Roman"/>
          <w:b w:val="1"/>
          <w:sz w:val="24"/>
        </w:rPr>
      </w:pPr>
      <w:r>
        <w:rPr>
          <w:rFonts w:ascii="Times New Roman" w:hAnsi="Times New Roman"/>
          <w:b w:val="1"/>
          <w:sz w:val="24"/>
        </w:rPr>
        <w:t>Формы и методы оценивания результатов обучения и аттестации учащихся</w:t>
      </w:r>
    </w:p>
    <w:p w14:paraId="30000000">
      <w:pPr>
        <w:pStyle w:val="Style_1"/>
        <w:spacing w:after="0" w:line="240" w:lineRule="auto"/>
        <w:ind w:right="126"/>
        <w:rPr>
          <w:rFonts w:ascii="Times New Roman" w:hAnsi="Times New Roman"/>
          <w:sz w:val="24"/>
        </w:rPr>
      </w:pPr>
    </w:p>
    <w:p w14:paraId="31000000">
      <w:pPr>
        <w:pStyle w:val="Style_1"/>
        <w:spacing w:after="0" w:line="240" w:lineRule="auto"/>
        <w:ind w:right="126"/>
        <w:jc w:val="both"/>
        <w:rPr>
          <w:rFonts w:ascii="Times New Roman" w:hAnsi="Times New Roman"/>
          <w:sz w:val="24"/>
        </w:rPr>
      </w:pPr>
      <w:r>
        <w:rPr>
          <w:rFonts w:ascii="Times New Roman" w:hAnsi="Times New Roman"/>
          <w:sz w:val="24"/>
        </w:rPr>
        <w:t>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уровень осознания обсуждаемого материала, креативность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r>
        <w:rPr>
          <w:rFonts w:ascii="Times New Roman" w:hAnsi="Times New Roman"/>
          <w:sz w:val="24"/>
        </w:rPr>
        <w:t xml:space="preserve"> </w:t>
      </w:r>
      <w:r>
        <w:rPr>
          <w:rFonts w:ascii="Times New Roman" w:hAnsi="Times New Roman"/>
          <w:sz w:val="24"/>
        </w:rPr>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14:paraId="32000000">
      <w:pPr>
        <w:pStyle w:val="Style_1"/>
        <w:spacing w:after="0" w:line="240" w:lineRule="auto"/>
        <w:ind w:right="126"/>
        <w:jc w:val="both"/>
        <w:rPr>
          <w:rFonts w:ascii="Times New Roman" w:hAnsi="Times New Roman"/>
          <w:sz w:val="24"/>
        </w:rPr>
      </w:pPr>
    </w:p>
    <w:p w14:paraId="33000000">
      <w:pPr>
        <w:pStyle w:val="Style_1"/>
        <w:spacing w:after="0" w:line="240" w:lineRule="auto"/>
        <w:ind w:right="126"/>
        <w:jc w:val="both"/>
        <w:rPr>
          <w:rFonts w:ascii="Times New Roman" w:hAnsi="Times New Roman"/>
          <w:sz w:val="24"/>
        </w:rPr>
      </w:pPr>
      <w:r>
        <w:rPr>
          <w:rFonts w:ascii="Times New Roman" w:hAnsi="Times New Roman"/>
          <w:sz w:val="24"/>
        </w:rPr>
        <w:t xml:space="preserve"> СОДЕРЖАНИЕ КУРСА</w:t>
      </w:r>
    </w:p>
    <w:p w14:paraId="34000000">
      <w:pPr>
        <w:pStyle w:val="Style_1"/>
        <w:spacing w:after="0" w:line="240" w:lineRule="auto"/>
        <w:ind w:right="126"/>
        <w:jc w:val="both"/>
        <w:rPr>
          <w:rFonts w:ascii="Times New Roman" w:hAnsi="Times New Roman"/>
          <w:sz w:val="24"/>
        </w:rPr>
      </w:pPr>
    </w:p>
    <w:p w14:paraId="35000000">
      <w:pPr>
        <w:pStyle w:val="Style_1"/>
        <w:spacing w:after="0" w:line="240" w:lineRule="auto"/>
        <w:ind/>
        <w:jc w:val="both"/>
        <w:rPr>
          <w:rFonts w:ascii="Times New Roman" w:hAnsi="Times New Roman"/>
          <w:b w:val="1"/>
          <w:sz w:val="24"/>
        </w:rPr>
      </w:pPr>
      <w:r>
        <w:rPr>
          <w:rFonts w:ascii="Times New Roman" w:hAnsi="Times New Roman"/>
          <w:b w:val="1"/>
          <w:sz w:val="24"/>
        </w:rPr>
        <w:t>Банки: чем они могут быть вам полезны в жизни</w:t>
      </w:r>
    </w:p>
    <w:p w14:paraId="36000000">
      <w:pPr>
        <w:pStyle w:val="Style_1"/>
        <w:spacing w:after="0" w:line="240" w:lineRule="auto"/>
        <w:ind/>
        <w:jc w:val="both"/>
        <w:rPr>
          <w:rFonts w:ascii="Times New Roman" w:hAnsi="Times New Roman"/>
          <w:sz w:val="24"/>
          <w:u w:val="single"/>
        </w:rPr>
      </w:pPr>
      <w:r>
        <w:rPr>
          <w:rFonts w:ascii="Times New Roman" w:hAnsi="Times New Roman"/>
          <w:sz w:val="24"/>
          <w:u w:val="single"/>
        </w:rPr>
        <w:t>Базовые понятия и знания</w:t>
      </w:r>
    </w:p>
    <w:p w14:paraId="37000000">
      <w:pPr>
        <w:pStyle w:val="Style_1"/>
        <w:spacing w:after="0" w:line="240" w:lineRule="auto"/>
        <w:ind/>
        <w:jc w:val="both"/>
        <w:rPr>
          <w:rFonts w:ascii="Times New Roman" w:hAnsi="Times New Roman"/>
          <w:sz w:val="24"/>
        </w:rPr>
      </w:pPr>
      <w:r>
        <w:rPr>
          <w:rFonts w:ascii="Times New Roman" w:hAnsi="Times New Roman"/>
          <w:sz w:val="24"/>
        </w:rPr>
        <w:t>Банковская система, коммерческий банк, депозит, система страхования вкладов, кредит, кредитная история, процент, ипотека, кредитная карта, автокредитование, потребительское кредитование.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14:paraId="38000000">
      <w:pPr>
        <w:pStyle w:val="Style_1"/>
        <w:spacing w:after="0" w:line="240" w:lineRule="auto"/>
        <w:ind/>
        <w:jc w:val="both"/>
        <w:rPr>
          <w:rFonts w:ascii="Times New Roman" w:hAnsi="Times New Roman"/>
          <w:sz w:val="24"/>
          <w:u w:val="single"/>
        </w:rPr>
      </w:pPr>
      <w:r>
        <w:rPr>
          <w:rFonts w:ascii="Times New Roman" w:hAnsi="Times New Roman"/>
          <w:sz w:val="24"/>
          <w:u w:val="single"/>
        </w:rPr>
        <w:t>Личностные характеристики и установки</w:t>
      </w:r>
    </w:p>
    <w:p w14:paraId="39000000">
      <w:pPr>
        <w:pStyle w:val="Style_1"/>
        <w:spacing w:after="0" w:line="240" w:lineRule="auto"/>
        <w:ind/>
        <w:jc w:val="both"/>
        <w:rPr>
          <w:rFonts w:ascii="Times New Roman" w:hAnsi="Times New Roman"/>
          <w:sz w:val="24"/>
        </w:rPr>
      </w:pPr>
      <w:r>
        <w:rPr>
          <w:rFonts w:ascii="Times New Roman" w:hAnsi="Times New Roman"/>
          <w:sz w:val="24"/>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14:paraId="3A000000">
      <w:pPr>
        <w:pStyle w:val="Style_1"/>
        <w:spacing w:after="0" w:line="240" w:lineRule="auto"/>
        <w:ind/>
        <w:jc w:val="both"/>
        <w:rPr>
          <w:rFonts w:ascii="Times New Roman" w:hAnsi="Times New Roman"/>
          <w:sz w:val="24"/>
          <w:u w:val="single"/>
        </w:rPr>
      </w:pPr>
      <w:r>
        <w:rPr>
          <w:rFonts w:ascii="Times New Roman" w:hAnsi="Times New Roman"/>
          <w:sz w:val="24"/>
          <w:u w:val="single"/>
        </w:rPr>
        <w:t>Умения</w:t>
      </w:r>
    </w:p>
    <w:p w14:paraId="3B000000">
      <w:pPr>
        <w:pStyle w:val="Style_1"/>
        <w:spacing w:after="0" w:line="240" w:lineRule="auto"/>
        <w:ind/>
        <w:jc w:val="both"/>
        <w:rPr>
          <w:rFonts w:ascii="Times New Roman" w:hAnsi="Times New Roman"/>
          <w:sz w:val="24"/>
        </w:rPr>
      </w:pPr>
      <w:r>
        <w:rPr>
          <w:rFonts w:ascii="Times New Roman" w:hAnsi="Times New Roman"/>
          <w:sz w:val="24"/>
        </w:rPr>
        <w:t xml:space="preserve">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w:t>
      </w:r>
      <w:r>
        <w:rPr>
          <w:rFonts w:ascii="Times New Roman" w:hAnsi="Times New Roman"/>
          <w:sz w:val="24"/>
        </w:rPr>
        <w:t>использованием формулы простых и сложных процентов, оценивать стоимость привлечения средств в различных финансовых организациях.</w:t>
      </w:r>
    </w:p>
    <w:p w14:paraId="3C000000">
      <w:pPr>
        <w:pStyle w:val="Style_1"/>
        <w:spacing w:after="0" w:line="240" w:lineRule="auto"/>
        <w:ind/>
        <w:jc w:val="both"/>
        <w:rPr>
          <w:rFonts w:ascii="Times New Roman" w:hAnsi="Times New Roman"/>
          <w:sz w:val="24"/>
          <w:u w:val="single"/>
        </w:rPr>
      </w:pPr>
      <w:r>
        <w:rPr>
          <w:rFonts w:ascii="Times New Roman" w:hAnsi="Times New Roman"/>
          <w:sz w:val="24"/>
          <w:u w:val="single"/>
        </w:rPr>
        <w:t>Компетенции</w:t>
      </w:r>
    </w:p>
    <w:p w14:paraId="3D000000">
      <w:pPr>
        <w:pStyle w:val="Style_1"/>
        <w:spacing w:after="0" w:line="240" w:lineRule="auto"/>
        <w:ind/>
        <w:jc w:val="both"/>
        <w:rPr>
          <w:rFonts w:ascii="Times New Roman" w:hAnsi="Times New Roman"/>
          <w:sz w:val="24"/>
        </w:rPr>
      </w:pPr>
      <w:r>
        <w:rPr>
          <w:rFonts w:ascii="Times New Roman" w:hAnsi="Times New Roman"/>
          <w:sz w:val="24"/>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w:t>
      </w:r>
    </w:p>
    <w:p w14:paraId="3E000000">
      <w:pPr>
        <w:pStyle w:val="Style_1"/>
        <w:spacing w:after="0" w:line="240" w:lineRule="auto"/>
        <w:ind/>
        <w:jc w:val="both"/>
        <w:rPr>
          <w:rFonts w:ascii="Times New Roman" w:hAnsi="Times New Roman"/>
          <w:b w:val="1"/>
          <w:sz w:val="24"/>
        </w:rPr>
      </w:pPr>
      <w:r>
        <w:rPr>
          <w:rFonts w:ascii="Times New Roman" w:hAnsi="Times New Roman"/>
          <w:b w:val="1"/>
          <w:sz w:val="24"/>
        </w:rPr>
        <w:t xml:space="preserve"> Фондовый рынок: как его использовать для роста доходов</w:t>
      </w:r>
    </w:p>
    <w:p w14:paraId="3F000000">
      <w:pPr>
        <w:pStyle w:val="Style_1"/>
        <w:spacing w:after="0" w:line="240" w:lineRule="auto"/>
        <w:ind/>
        <w:jc w:val="both"/>
        <w:rPr>
          <w:rFonts w:ascii="Times New Roman" w:hAnsi="Times New Roman"/>
          <w:sz w:val="24"/>
          <w:u w:val="single"/>
        </w:rPr>
      </w:pPr>
      <w:r>
        <w:rPr>
          <w:rFonts w:ascii="Times New Roman" w:hAnsi="Times New Roman"/>
          <w:sz w:val="24"/>
          <w:u w:val="single"/>
        </w:rPr>
        <w:t>Базовые понятия и знания</w:t>
      </w:r>
    </w:p>
    <w:p w14:paraId="40000000">
      <w:pPr>
        <w:pStyle w:val="Style_1"/>
        <w:spacing w:after="0" w:line="240" w:lineRule="auto"/>
        <w:ind/>
        <w:jc w:val="both"/>
        <w:rPr>
          <w:rFonts w:ascii="Times New Roman" w:hAnsi="Times New Roman"/>
          <w:sz w:val="24"/>
        </w:rPr>
      </w:pPr>
      <w:r>
        <w:rPr>
          <w:rFonts w:ascii="Times New Roman" w:hAnsi="Times New Roman"/>
          <w:sz w:val="24"/>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w:t>
      </w:r>
    </w:p>
    <w:p w14:paraId="41000000">
      <w:pPr>
        <w:pStyle w:val="Style_1"/>
        <w:spacing w:after="0" w:line="240" w:lineRule="auto"/>
        <w:ind/>
        <w:jc w:val="both"/>
        <w:rPr>
          <w:rFonts w:ascii="Times New Roman" w:hAnsi="Times New Roman"/>
          <w:sz w:val="24"/>
        </w:rPr>
      </w:pPr>
      <w:r>
        <w:rPr>
          <w:rFonts w:ascii="Times New Roman" w:hAnsi="Times New Roman"/>
          <w:sz w:val="24"/>
        </w:rPr>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14:paraId="42000000">
      <w:pPr>
        <w:pStyle w:val="Style_1"/>
        <w:spacing w:after="0" w:line="240" w:lineRule="auto"/>
        <w:ind/>
        <w:jc w:val="both"/>
        <w:rPr>
          <w:rFonts w:ascii="Times New Roman" w:hAnsi="Times New Roman"/>
          <w:sz w:val="24"/>
          <w:u w:val="single"/>
        </w:rPr>
      </w:pPr>
      <w:r>
        <w:rPr>
          <w:rFonts w:ascii="Times New Roman" w:hAnsi="Times New Roman"/>
          <w:sz w:val="24"/>
          <w:u w:val="single"/>
        </w:rPr>
        <w:t>Личностные характеристики и установки</w:t>
      </w:r>
    </w:p>
    <w:p w14:paraId="43000000">
      <w:pPr>
        <w:pStyle w:val="Style_1"/>
        <w:spacing w:after="0" w:line="240" w:lineRule="auto"/>
        <w:ind/>
        <w:jc w:val="both"/>
        <w:rPr>
          <w:rFonts w:ascii="Times New Roman" w:hAnsi="Times New Roman"/>
          <w:sz w:val="24"/>
        </w:rPr>
      </w:pPr>
      <w:r>
        <w:rPr>
          <w:rFonts w:ascii="Times New Roman" w:hAnsi="Times New Roman"/>
          <w:sz w:val="24"/>
        </w:rPr>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14:paraId="44000000">
      <w:pPr>
        <w:pStyle w:val="Style_1"/>
        <w:spacing w:after="0" w:line="240" w:lineRule="auto"/>
        <w:ind/>
        <w:jc w:val="both"/>
        <w:rPr>
          <w:rFonts w:ascii="Times New Roman" w:hAnsi="Times New Roman"/>
          <w:sz w:val="24"/>
          <w:u w:val="single"/>
        </w:rPr>
      </w:pPr>
      <w:r>
        <w:rPr>
          <w:rFonts w:ascii="Times New Roman" w:hAnsi="Times New Roman"/>
          <w:sz w:val="24"/>
          <w:u w:val="single"/>
        </w:rPr>
        <w:t>Умения</w:t>
      </w:r>
    </w:p>
    <w:p w14:paraId="45000000">
      <w:pPr>
        <w:pStyle w:val="Style_1"/>
        <w:spacing w:after="0" w:line="240" w:lineRule="auto"/>
        <w:ind/>
        <w:jc w:val="both"/>
        <w:rPr>
          <w:rFonts w:ascii="Times New Roman" w:hAnsi="Times New Roman"/>
          <w:sz w:val="24"/>
        </w:rPr>
      </w:pPr>
      <w:r>
        <w:rPr>
          <w:rFonts w:ascii="Times New Roman" w:hAnsi="Times New Roman"/>
          <w:sz w:val="24"/>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14:paraId="46000000">
      <w:pPr>
        <w:pStyle w:val="Style_1"/>
        <w:spacing w:after="0" w:line="240" w:lineRule="auto"/>
        <w:ind/>
        <w:jc w:val="both"/>
        <w:rPr>
          <w:rFonts w:ascii="Times New Roman" w:hAnsi="Times New Roman"/>
          <w:sz w:val="24"/>
          <w:u w:val="single"/>
        </w:rPr>
      </w:pPr>
      <w:r>
        <w:rPr>
          <w:rFonts w:ascii="Times New Roman" w:hAnsi="Times New Roman"/>
          <w:sz w:val="24"/>
          <w:u w:val="single"/>
        </w:rPr>
        <w:t xml:space="preserve"> Компетенции</w:t>
      </w:r>
    </w:p>
    <w:p w14:paraId="47000000">
      <w:pPr>
        <w:pStyle w:val="Style_1"/>
        <w:spacing w:after="0" w:line="240" w:lineRule="auto"/>
        <w:ind/>
        <w:jc w:val="both"/>
        <w:rPr>
          <w:rFonts w:ascii="Times New Roman" w:hAnsi="Times New Roman"/>
          <w:sz w:val="24"/>
        </w:rPr>
      </w:pPr>
      <w:r>
        <w:rPr>
          <w:rFonts w:ascii="Times New Roman" w:hAnsi="Times New Roman"/>
          <w:sz w:val="24"/>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14:paraId="48000000">
      <w:pPr>
        <w:pStyle w:val="Style_1"/>
        <w:spacing w:after="0" w:line="240" w:lineRule="auto"/>
        <w:ind/>
        <w:jc w:val="both"/>
        <w:rPr>
          <w:rFonts w:ascii="Times New Roman" w:hAnsi="Times New Roman"/>
          <w:b w:val="1"/>
          <w:sz w:val="24"/>
        </w:rPr>
      </w:pPr>
      <w:r>
        <w:rPr>
          <w:rFonts w:ascii="Times New Roman" w:hAnsi="Times New Roman"/>
          <w:b w:val="1"/>
          <w:sz w:val="24"/>
        </w:rPr>
        <w:t>Налоги: почему их надо платить и чем грозит неуплата</w:t>
      </w:r>
    </w:p>
    <w:p w14:paraId="49000000">
      <w:pPr>
        <w:pStyle w:val="Style_1"/>
        <w:spacing w:after="0" w:line="240" w:lineRule="auto"/>
        <w:ind/>
        <w:jc w:val="both"/>
        <w:rPr>
          <w:rFonts w:ascii="Times New Roman" w:hAnsi="Times New Roman"/>
          <w:sz w:val="24"/>
          <w:u w:val="single"/>
        </w:rPr>
      </w:pPr>
      <w:r>
        <w:rPr>
          <w:rFonts w:ascii="Times New Roman" w:hAnsi="Times New Roman"/>
          <w:sz w:val="24"/>
          <w:u w:val="single"/>
        </w:rPr>
        <w:t>Базовые понятия и знания</w:t>
      </w:r>
    </w:p>
    <w:p w14:paraId="4A000000">
      <w:pPr>
        <w:pStyle w:val="Style_1"/>
        <w:spacing w:after="0" w:line="240" w:lineRule="auto"/>
        <w:ind/>
        <w:jc w:val="both"/>
        <w:rPr>
          <w:rFonts w:ascii="Times New Roman" w:hAnsi="Times New Roman"/>
          <w:sz w:val="24"/>
        </w:rPr>
      </w:pPr>
      <w:r>
        <w:rPr>
          <w:rFonts w:ascii="Times New Roman" w:hAnsi="Times New Roman"/>
          <w:sz w:val="24"/>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14:paraId="4B000000">
      <w:pPr>
        <w:pStyle w:val="Style_1"/>
        <w:spacing w:after="0" w:line="240" w:lineRule="auto"/>
        <w:ind/>
        <w:jc w:val="both"/>
        <w:rPr>
          <w:rFonts w:ascii="Times New Roman" w:hAnsi="Times New Roman"/>
          <w:sz w:val="24"/>
          <w:u w:val="single"/>
        </w:rPr>
      </w:pPr>
      <w:r>
        <w:rPr>
          <w:rFonts w:ascii="Times New Roman" w:hAnsi="Times New Roman"/>
          <w:sz w:val="24"/>
          <w:u w:val="single"/>
        </w:rPr>
        <w:t>Личностные характеристики и установки</w:t>
      </w:r>
    </w:p>
    <w:p w14:paraId="4C000000">
      <w:pPr>
        <w:pStyle w:val="Style_1"/>
        <w:spacing w:after="0" w:line="240" w:lineRule="auto"/>
        <w:ind/>
        <w:jc w:val="both"/>
        <w:rPr>
          <w:rFonts w:ascii="Times New Roman" w:hAnsi="Times New Roman"/>
          <w:sz w:val="24"/>
        </w:rPr>
      </w:pPr>
      <w:r>
        <w:rPr>
          <w:rFonts w:ascii="Times New Roman" w:hAnsi="Times New Roman"/>
          <w:sz w:val="24"/>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14:paraId="4D000000">
      <w:pPr>
        <w:pStyle w:val="Style_1"/>
        <w:spacing w:after="0" w:line="240" w:lineRule="auto"/>
        <w:ind/>
        <w:jc w:val="both"/>
        <w:rPr>
          <w:rFonts w:ascii="Times New Roman" w:hAnsi="Times New Roman"/>
          <w:sz w:val="24"/>
          <w:u w:val="single"/>
        </w:rPr>
      </w:pPr>
      <w:r>
        <w:rPr>
          <w:rFonts w:ascii="Times New Roman" w:hAnsi="Times New Roman"/>
          <w:sz w:val="24"/>
          <w:u w:val="single"/>
        </w:rPr>
        <w:t>Умения</w:t>
      </w:r>
    </w:p>
    <w:p w14:paraId="4E000000">
      <w:pPr>
        <w:pStyle w:val="Style_1"/>
        <w:spacing w:after="0" w:line="240" w:lineRule="auto"/>
        <w:ind/>
        <w:jc w:val="both"/>
        <w:rPr>
          <w:rFonts w:ascii="Times New Roman" w:hAnsi="Times New Roman"/>
          <w:sz w:val="24"/>
        </w:rPr>
      </w:pPr>
      <w:r>
        <w:rPr>
          <w:rFonts w:ascii="Times New Roman" w:hAnsi="Times New Roman"/>
          <w:sz w:val="24"/>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14:paraId="4F000000">
      <w:pPr>
        <w:pStyle w:val="Style_1"/>
        <w:spacing w:after="0" w:line="240" w:lineRule="auto"/>
        <w:ind/>
        <w:jc w:val="both"/>
        <w:rPr>
          <w:rFonts w:ascii="Times New Roman" w:hAnsi="Times New Roman"/>
          <w:sz w:val="24"/>
          <w:u w:val="single"/>
        </w:rPr>
      </w:pPr>
      <w:r>
        <w:rPr>
          <w:rFonts w:ascii="Times New Roman" w:hAnsi="Times New Roman"/>
          <w:sz w:val="24"/>
          <w:u w:val="single"/>
        </w:rPr>
        <w:t>Компетенции</w:t>
      </w:r>
    </w:p>
    <w:p w14:paraId="50000000">
      <w:pPr>
        <w:pStyle w:val="Style_1"/>
        <w:spacing w:after="0" w:line="240" w:lineRule="auto"/>
        <w:ind/>
        <w:jc w:val="both"/>
        <w:rPr>
          <w:rFonts w:ascii="Times New Roman" w:hAnsi="Times New Roman"/>
          <w:sz w:val="24"/>
        </w:rPr>
      </w:pPr>
      <w:r>
        <w:rPr>
          <w:rFonts w:ascii="Times New Roman" w:hAnsi="Times New Roman"/>
          <w:sz w:val="24"/>
        </w:rPr>
        <w:t xml:space="preserve">Организовывать свои отношения с налоговыми органами, своевременно реагировать на изменения в налоговом законодательстве.                                                          </w:t>
      </w:r>
    </w:p>
    <w:p w14:paraId="51000000">
      <w:pPr>
        <w:pStyle w:val="Style_1"/>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Страхование: что и как надо страховать,</w:t>
      </w:r>
      <w:r>
        <w:rPr>
          <w:rFonts w:ascii="Times New Roman" w:hAnsi="Times New Roman"/>
          <w:sz w:val="24"/>
        </w:rPr>
        <w:t xml:space="preserve"> </w:t>
      </w:r>
      <w:r>
        <w:rPr>
          <w:rFonts w:ascii="Times New Roman" w:hAnsi="Times New Roman"/>
          <w:b w:val="1"/>
          <w:sz w:val="24"/>
        </w:rPr>
        <w:t>чтобы не попасть в беду</w:t>
      </w:r>
    </w:p>
    <w:p w14:paraId="52000000">
      <w:pPr>
        <w:pStyle w:val="Style_1"/>
        <w:spacing w:after="0" w:line="240" w:lineRule="auto"/>
        <w:ind/>
        <w:jc w:val="both"/>
        <w:rPr>
          <w:rFonts w:ascii="Times New Roman" w:hAnsi="Times New Roman"/>
          <w:sz w:val="24"/>
          <w:u w:val="single"/>
        </w:rPr>
      </w:pPr>
      <w:r>
        <w:rPr>
          <w:rFonts w:ascii="Times New Roman" w:hAnsi="Times New Roman"/>
          <w:sz w:val="24"/>
          <w:u w:val="single"/>
        </w:rPr>
        <w:t>Базовые понятия и знания</w:t>
      </w:r>
    </w:p>
    <w:p w14:paraId="53000000">
      <w:pPr>
        <w:pStyle w:val="Style_1"/>
        <w:spacing w:after="0" w:line="240" w:lineRule="auto"/>
        <w:ind/>
        <w:jc w:val="both"/>
        <w:rPr>
          <w:rFonts w:ascii="Times New Roman" w:hAnsi="Times New Roman"/>
          <w:sz w:val="24"/>
        </w:rPr>
      </w:pPr>
      <w:r>
        <w:rPr>
          <w:rFonts w:ascii="Times New Roman" w:hAnsi="Times New Roman"/>
          <w:sz w:val="24"/>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14:paraId="54000000">
      <w:pPr>
        <w:pStyle w:val="Style_1"/>
        <w:spacing w:after="0" w:line="240" w:lineRule="auto"/>
        <w:ind/>
        <w:jc w:val="both"/>
        <w:rPr>
          <w:rFonts w:ascii="Times New Roman" w:hAnsi="Times New Roman"/>
          <w:sz w:val="24"/>
          <w:u w:val="single"/>
        </w:rPr>
      </w:pPr>
      <w:r>
        <w:rPr>
          <w:rFonts w:ascii="Times New Roman" w:hAnsi="Times New Roman"/>
          <w:sz w:val="24"/>
          <w:u w:val="single"/>
        </w:rPr>
        <w:t>Личностные характеристики и установки</w:t>
      </w:r>
    </w:p>
    <w:p w14:paraId="55000000">
      <w:pPr>
        <w:pStyle w:val="Style_1"/>
        <w:spacing w:after="0" w:line="240" w:lineRule="auto"/>
        <w:ind/>
        <w:jc w:val="both"/>
        <w:rPr>
          <w:rFonts w:ascii="Times New Roman" w:hAnsi="Times New Roman"/>
          <w:sz w:val="24"/>
        </w:rPr>
      </w:pPr>
      <w:r>
        <w:rPr>
          <w:rFonts w:ascii="Times New Roman" w:hAnsi="Times New Roman"/>
          <w:sz w:val="24"/>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14:paraId="56000000">
      <w:pPr>
        <w:pStyle w:val="Style_1"/>
        <w:spacing w:after="0" w:line="240" w:lineRule="auto"/>
        <w:ind/>
        <w:jc w:val="both"/>
        <w:rPr>
          <w:rFonts w:ascii="Times New Roman" w:hAnsi="Times New Roman"/>
          <w:sz w:val="24"/>
          <w:u w:val="single"/>
        </w:rPr>
      </w:pPr>
      <w:r>
        <w:rPr>
          <w:rFonts w:ascii="Times New Roman" w:hAnsi="Times New Roman"/>
          <w:sz w:val="24"/>
          <w:u w:val="single"/>
        </w:rPr>
        <w:t>Умения</w:t>
      </w:r>
    </w:p>
    <w:p w14:paraId="57000000">
      <w:pPr>
        <w:pStyle w:val="Style_1"/>
        <w:spacing w:after="0" w:line="240" w:lineRule="auto"/>
        <w:ind/>
        <w:jc w:val="both"/>
        <w:rPr>
          <w:rFonts w:ascii="Times New Roman" w:hAnsi="Times New Roman"/>
          <w:sz w:val="24"/>
        </w:rPr>
      </w:pPr>
      <w:r>
        <w:rPr>
          <w:rFonts w:ascii="Times New Roman" w:hAnsi="Times New Roman"/>
          <w:sz w:val="24"/>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14:paraId="58000000">
      <w:pPr>
        <w:pStyle w:val="Style_1"/>
        <w:spacing w:after="0" w:line="240" w:lineRule="auto"/>
        <w:ind/>
        <w:jc w:val="both"/>
        <w:rPr>
          <w:rFonts w:ascii="Times New Roman" w:hAnsi="Times New Roman"/>
          <w:sz w:val="24"/>
          <w:u w:val="single"/>
        </w:rPr>
      </w:pPr>
      <w:r>
        <w:rPr>
          <w:rFonts w:ascii="Times New Roman" w:hAnsi="Times New Roman"/>
          <w:sz w:val="24"/>
          <w:u w:val="single"/>
        </w:rPr>
        <w:t>Компетенции</w:t>
      </w:r>
    </w:p>
    <w:p w14:paraId="59000000">
      <w:pPr>
        <w:pStyle w:val="Style_1"/>
        <w:spacing w:after="0" w:line="240" w:lineRule="auto"/>
        <w:ind/>
        <w:jc w:val="both"/>
        <w:rPr>
          <w:rFonts w:ascii="Times New Roman" w:hAnsi="Times New Roman"/>
          <w:sz w:val="24"/>
        </w:rPr>
      </w:pPr>
      <w:r>
        <w:rPr>
          <w:rFonts w:ascii="Times New Roman" w:hAnsi="Times New Roman"/>
          <w:sz w:val="24"/>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14:paraId="5A000000">
      <w:pPr>
        <w:pStyle w:val="Style_1"/>
        <w:spacing w:after="0" w:line="240" w:lineRule="auto"/>
        <w:ind/>
        <w:jc w:val="both"/>
        <w:rPr>
          <w:rFonts w:ascii="Times New Roman" w:hAnsi="Times New Roman"/>
          <w:b w:val="1"/>
          <w:sz w:val="24"/>
        </w:rPr>
      </w:pPr>
      <w:r>
        <w:rPr>
          <w:rFonts w:ascii="Times New Roman" w:hAnsi="Times New Roman"/>
          <w:b w:val="1"/>
          <w:sz w:val="24"/>
        </w:rPr>
        <w:t xml:space="preserve">Собственный бизнес: как </w:t>
      </w:r>
      <w:r>
        <w:rPr>
          <w:rFonts w:ascii="Times New Roman" w:hAnsi="Times New Roman"/>
          <w:b w:val="1"/>
          <w:sz w:val="24"/>
        </w:rPr>
        <w:t>создать и</w:t>
      </w:r>
      <w:r>
        <w:rPr>
          <w:rFonts w:ascii="Times New Roman" w:hAnsi="Times New Roman"/>
          <w:b w:val="1"/>
          <w:sz w:val="24"/>
        </w:rPr>
        <w:t xml:space="preserve"> не потерять</w:t>
      </w:r>
    </w:p>
    <w:p w14:paraId="5B000000">
      <w:pPr>
        <w:pStyle w:val="Style_1"/>
        <w:spacing w:after="0" w:line="240" w:lineRule="auto"/>
        <w:ind/>
        <w:jc w:val="both"/>
        <w:rPr>
          <w:rFonts w:ascii="Times New Roman" w:hAnsi="Times New Roman"/>
          <w:sz w:val="24"/>
          <w:u w:val="single"/>
        </w:rPr>
      </w:pPr>
      <w:r>
        <w:rPr>
          <w:rFonts w:ascii="Times New Roman" w:hAnsi="Times New Roman"/>
          <w:sz w:val="24"/>
          <w:u w:val="single"/>
        </w:rPr>
        <w:t>Базовые понятия и знания</w:t>
      </w:r>
    </w:p>
    <w:p w14:paraId="5C000000">
      <w:pPr>
        <w:pStyle w:val="Style_1"/>
        <w:spacing w:after="0" w:line="240" w:lineRule="auto"/>
        <w:ind/>
        <w:jc w:val="both"/>
        <w:rPr>
          <w:rFonts w:ascii="Times New Roman" w:hAnsi="Times New Roman"/>
          <w:sz w:val="24"/>
        </w:rPr>
      </w:pPr>
      <w:r>
        <w:rPr>
          <w:rFonts w:ascii="Times New Roman" w:hAnsi="Times New Roman"/>
          <w:sz w:val="24"/>
        </w:rPr>
        <w:t>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 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14:paraId="5D000000">
      <w:pPr>
        <w:pStyle w:val="Style_1"/>
        <w:spacing w:after="0" w:line="240" w:lineRule="auto"/>
        <w:ind/>
        <w:jc w:val="both"/>
        <w:rPr>
          <w:rFonts w:ascii="Times New Roman" w:hAnsi="Times New Roman"/>
          <w:sz w:val="24"/>
          <w:u w:val="single"/>
        </w:rPr>
      </w:pPr>
      <w:r>
        <w:rPr>
          <w:rFonts w:ascii="Times New Roman" w:hAnsi="Times New Roman"/>
          <w:sz w:val="24"/>
          <w:u w:val="single"/>
        </w:rPr>
        <w:t>Личностные характеристики и установки</w:t>
      </w:r>
    </w:p>
    <w:p w14:paraId="5E000000">
      <w:pPr>
        <w:pStyle w:val="Style_1"/>
        <w:spacing w:after="0" w:line="240" w:lineRule="auto"/>
        <w:ind/>
        <w:jc w:val="both"/>
        <w:rPr>
          <w:rFonts w:ascii="Times New Roman" w:hAnsi="Times New Roman"/>
          <w:sz w:val="24"/>
        </w:rPr>
      </w:pPr>
      <w:r>
        <w:rPr>
          <w:rFonts w:ascii="Times New Roman" w:hAnsi="Times New Roman"/>
          <w:sz w:val="24"/>
        </w:rPr>
        <w:t>Понимание порядка функционирования предприятия, роли уставного и привлечённого капиталов в его развитии, необходимости учёта доходов и расходов в процессе ведения бизнеса.</w:t>
      </w:r>
    </w:p>
    <w:p w14:paraId="5F000000">
      <w:pPr>
        <w:pStyle w:val="Style_1"/>
        <w:spacing w:after="0" w:line="240" w:lineRule="auto"/>
        <w:ind/>
        <w:jc w:val="both"/>
        <w:rPr>
          <w:rFonts w:ascii="Times New Roman" w:hAnsi="Times New Roman"/>
          <w:sz w:val="24"/>
          <w:u w:val="single"/>
        </w:rPr>
      </w:pPr>
      <w:r>
        <w:rPr>
          <w:rFonts w:ascii="Times New Roman" w:hAnsi="Times New Roman"/>
          <w:sz w:val="24"/>
          <w:u w:val="single"/>
        </w:rPr>
        <w:t>Умения</w:t>
      </w:r>
    </w:p>
    <w:p w14:paraId="60000000">
      <w:pPr>
        <w:pStyle w:val="Style_1"/>
        <w:spacing w:after="0" w:line="240" w:lineRule="auto"/>
        <w:ind/>
        <w:jc w:val="both"/>
        <w:rPr>
          <w:rFonts w:ascii="Times New Roman" w:hAnsi="Times New Roman"/>
          <w:sz w:val="24"/>
        </w:rPr>
      </w:pPr>
      <w:r>
        <w:rPr>
          <w:rFonts w:ascii="Times New Roman" w:hAnsi="Times New Roman"/>
          <w:sz w:val="24"/>
        </w:rPr>
        <w:t>Определять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структуру управления на предприятии.</w:t>
      </w:r>
    </w:p>
    <w:p w14:paraId="61000000">
      <w:pPr>
        <w:pStyle w:val="Style_1"/>
        <w:spacing w:after="0" w:line="240" w:lineRule="auto"/>
        <w:ind/>
        <w:jc w:val="both"/>
        <w:rPr>
          <w:rFonts w:ascii="Times New Roman" w:hAnsi="Times New Roman"/>
          <w:sz w:val="24"/>
          <w:u w:val="single"/>
        </w:rPr>
      </w:pPr>
      <w:r>
        <w:rPr>
          <w:rFonts w:ascii="Times New Roman" w:hAnsi="Times New Roman"/>
          <w:sz w:val="24"/>
          <w:u w:val="single"/>
        </w:rPr>
        <w:t>Компетенции</w:t>
      </w:r>
    </w:p>
    <w:p w14:paraId="62000000">
      <w:pPr>
        <w:pStyle w:val="Style_1"/>
        <w:spacing w:after="0" w:line="240" w:lineRule="auto"/>
        <w:ind/>
        <w:jc w:val="both"/>
        <w:rPr>
          <w:rFonts w:ascii="Times New Roman" w:hAnsi="Times New Roman"/>
          <w:sz w:val="24"/>
        </w:rPr>
      </w:pPr>
      <w:r>
        <w:rPr>
          <w:rFonts w:ascii="Times New Roman" w:hAnsi="Times New Roman"/>
          <w:sz w:val="24"/>
        </w:rPr>
        <w:t xml:space="preserve">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                                                </w:t>
      </w:r>
    </w:p>
    <w:p w14:paraId="63000000">
      <w:pPr>
        <w:pStyle w:val="Style_1"/>
        <w:spacing w:after="0" w:line="240" w:lineRule="auto"/>
        <w:ind/>
        <w:jc w:val="both"/>
        <w:rPr>
          <w:rFonts w:ascii="Times New Roman" w:hAnsi="Times New Roman"/>
          <w:sz w:val="24"/>
        </w:rPr>
      </w:pPr>
      <w:r>
        <w:rPr>
          <w:rFonts w:ascii="Times New Roman" w:hAnsi="Times New Roman"/>
          <w:b w:val="1"/>
          <w:sz w:val="24"/>
        </w:rPr>
        <w:t>Финансовые мошенничества: как распознать и не стать жертвой</w:t>
      </w:r>
    </w:p>
    <w:p w14:paraId="64000000">
      <w:pPr>
        <w:pStyle w:val="Style_1"/>
        <w:spacing w:after="0" w:line="240" w:lineRule="auto"/>
        <w:ind/>
        <w:jc w:val="both"/>
        <w:rPr>
          <w:rFonts w:ascii="Times New Roman" w:hAnsi="Times New Roman"/>
          <w:sz w:val="24"/>
          <w:u w:val="single"/>
        </w:rPr>
      </w:pPr>
      <w:r>
        <w:rPr>
          <w:rFonts w:ascii="Times New Roman" w:hAnsi="Times New Roman"/>
          <w:sz w:val="24"/>
          <w:u w:val="single"/>
        </w:rPr>
        <w:t>Базовые понятия и знания</w:t>
      </w:r>
    </w:p>
    <w:p w14:paraId="65000000">
      <w:pPr>
        <w:pStyle w:val="Style_1"/>
        <w:spacing w:after="0" w:line="240" w:lineRule="auto"/>
        <w:ind/>
        <w:jc w:val="both"/>
        <w:rPr>
          <w:rFonts w:ascii="Times New Roman" w:hAnsi="Times New Roman"/>
          <w:sz w:val="24"/>
        </w:rPr>
      </w:pPr>
      <w:r>
        <w:rPr>
          <w:rFonts w:ascii="Times New Roman" w:hAnsi="Times New Roman"/>
          <w:sz w:val="24"/>
        </w:rPr>
        <w:t>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Хайп, фишинг, фарминг. Виды рисков при осуществлении финансовых операций, способы защиты от финансовых мошенничеств, знания о признаках финансовой пирамиды.</w:t>
      </w:r>
    </w:p>
    <w:p w14:paraId="66000000">
      <w:pPr>
        <w:pStyle w:val="Style_1"/>
        <w:spacing w:after="0" w:line="240" w:lineRule="auto"/>
        <w:ind/>
        <w:jc w:val="both"/>
        <w:rPr>
          <w:rFonts w:ascii="Times New Roman" w:hAnsi="Times New Roman"/>
          <w:sz w:val="24"/>
          <w:u w:val="single"/>
        </w:rPr>
      </w:pPr>
      <w:r>
        <w:rPr>
          <w:rFonts w:ascii="Times New Roman" w:hAnsi="Times New Roman"/>
          <w:sz w:val="24"/>
          <w:u w:val="single"/>
        </w:rPr>
        <w:t>Личностные характеристики и установки</w:t>
      </w:r>
    </w:p>
    <w:p w14:paraId="67000000">
      <w:pPr>
        <w:pStyle w:val="Style_1"/>
        <w:spacing w:after="0" w:line="240" w:lineRule="auto"/>
        <w:ind/>
        <w:jc w:val="both"/>
        <w:rPr>
          <w:rFonts w:ascii="Times New Roman" w:hAnsi="Times New Roman"/>
          <w:sz w:val="24"/>
        </w:rPr>
      </w:pPr>
      <w:r>
        <w:rPr>
          <w:rFonts w:ascii="Times New Roman" w:hAnsi="Times New Roman"/>
          <w:sz w:val="24"/>
        </w:rPr>
        <w:t>Понимание взаимосвязей риск – доходность инвестиционных инструментов, ключевых характеристик выбора стратегии инвестирования, особенностей функционирования мошеннических финансовых схем.</w:t>
      </w:r>
    </w:p>
    <w:p w14:paraId="68000000">
      <w:pPr>
        <w:pStyle w:val="Style_1"/>
        <w:spacing w:after="0" w:line="240" w:lineRule="auto"/>
        <w:ind/>
        <w:jc w:val="both"/>
        <w:rPr>
          <w:rFonts w:ascii="Times New Roman" w:hAnsi="Times New Roman"/>
          <w:sz w:val="24"/>
          <w:u w:val="single"/>
        </w:rPr>
      </w:pPr>
      <w:r>
        <w:rPr>
          <w:rFonts w:ascii="Times New Roman" w:hAnsi="Times New Roman"/>
          <w:sz w:val="24"/>
          <w:u w:val="single"/>
        </w:rPr>
        <w:t>Умения</w:t>
      </w:r>
    </w:p>
    <w:p w14:paraId="69000000">
      <w:pPr>
        <w:pStyle w:val="Style_1"/>
        <w:spacing w:after="0" w:line="240" w:lineRule="auto"/>
        <w:ind/>
        <w:jc w:val="both"/>
        <w:rPr>
          <w:rFonts w:ascii="Times New Roman" w:hAnsi="Times New Roman"/>
          <w:sz w:val="24"/>
        </w:rPr>
      </w:pPr>
      <w:r>
        <w:rPr>
          <w:rFonts w:ascii="Times New Roman" w:hAnsi="Times New Roman"/>
          <w:sz w:val="24"/>
        </w:rPr>
        <w:t>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фишинговый сайт от подлинного, защитить себя от фарминга и фишинга.</w:t>
      </w:r>
    </w:p>
    <w:p w14:paraId="6A000000">
      <w:pPr>
        <w:pStyle w:val="Style_1"/>
        <w:spacing w:after="0" w:line="240" w:lineRule="auto"/>
        <w:ind/>
        <w:jc w:val="both"/>
        <w:rPr>
          <w:rFonts w:ascii="Times New Roman" w:hAnsi="Times New Roman"/>
          <w:sz w:val="24"/>
          <w:u w:val="single"/>
        </w:rPr>
      </w:pPr>
      <w:r>
        <w:rPr>
          <w:rFonts w:ascii="Times New Roman" w:hAnsi="Times New Roman"/>
          <w:sz w:val="24"/>
          <w:u w:val="single"/>
        </w:rPr>
        <w:t>Компетенции</w:t>
      </w:r>
    </w:p>
    <w:p w14:paraId="6B000000">
      <w:pPr>
        <w:pStyle w:val="Style_1"/>
        <w:spacing w:after="0" w:line="240" w:lineRule="auto"/>
        <w:ind/>
        <w:jc w:val="both"/>
        <w:rPr>
          <w:rFonts w:ascii="Times New Roman" w:hAnsi="Times New Roman"/>
          <w:sz w:val="24"/>
        </w:rPr>
      </w:pPr>
      <w:r>
        <w:rPr>
          <w:rFonts w:ascii="Times New Roman" w:hAnsi="Times New Roman"/>
          <w:sz w:val="24"/>
        </w:rP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14:paraId="6C000000">
      <w:pPr>
        <w:pStyle w:val="Style_1"/>
        <w:spacing w:after="0" w:line="240" w:lineRule="auto"/>
        <w:ind/>
        <w:jc w:val="both"/>
        <w:rPr>
          <w:rFonts w:ascii="Times New Roman" w:hAnsi="Times New Roman"/>
          <w:b w:val="1"/>
          <w:sz w:val="24"/>
        </w:rPr>
      </w:pPr>
      <w:r>
        <w:rPr>
          <w:rFonts w:ascii="Times New Roman" w:hAnsi="Times New Roman"/>
          <w:b w:val="1"/>
          <w:sz w:val="24"/>
        </w:rPr>
        <w:t xml:space="preserve"> Обеспеченная старость: возможности пенсионного накопления</w:t>
      </w:r>
    </w:p>
    <w:p w14:paraId="6D000000">
      <w:pPr>
        <w:pStyle w:val="Style_1"/>
        <w:spacing w:after="0" w:line="240" w:lineRule="auto"/>
        <w:ind/>
        <w:jc w:val="both"/>
        <w:rPr>
          <w:rFonts w:ascii="Times New Roman" w:hAnsi="Times New Roman"/>
          <w:sz w:val="24"/>
          <w:u w:val="single"/>
        </w:rPr>
      </w:pPr>
      <w:r>
        <w:rPr>
          <w:rFonts w:ascii="Times New Roman" w:hAnsi="Times New Roman"/>
          <w:sz w:val="24"/>
          <w:u w:val="single"/>
        </w:rPr>
        <w:t>Базовые понятия и знания</w:t>
      </w:r>
    </w:p>
    <w:p w14:paraId="6E000000">
      <w:pPr>
        <w:pStyle w:val="Style_1"/>
        <w:spacing w:after="0" w:line="240" w:lineRule="auto"/>
        <w:ind/>
        <w:jc w:val="both"/>
        <w:rPr>
          <w:rFonts w:ascii="Times New Roman" w:hAnsi="Times New Roman"/>
          <w:sz w:val="24"/>
        </w:rPr>
      </w:pPr>
      <w:r>
        <w:rPr>
          <w:rFonts w:ascii="Times New Roman" w:hAnsi="Times New Roman"/>
          <w:sz w:val="24"/>
        </w:rPr>
        <w:t>Пенсия, пенсионная система, пенсионный фонд, управляющая компания, негосударственное пенсионное обеспечение.  Способы финансового обеспечения в старости, основания получения пенсии по старости, знание о существующих программах пенсионного обеспечения.</w:t>
      </w:r>
    </w:p>
    <w:p w14:paraId="6F000000">
      <w:pPr>
        <w:pStyle w:val="Style_1"/>
        <w:spacing w:after="0" w:line="240" w:lineRule="auto"/>
        <w:ind/>
        <w:jc w:val="both"/>
        <w:rPr>
          <w:rFonts w:ascii="Times New Roman" w:hAnsi="Times New Roman"/>
          <w:sz w:val="24"/>
          <w:u w:val="single"/>
        </w:rPr>
      </w:pPr>
      <w:r>
        <w:rPr>
          <w:rFonts w:ascii="Times New Roman" w:hAnsi="Times New Roman"/>
          <w:sz w:val="24"/>
          <w:u w:val="single"/>
        </w:rPr>
        <w:t>Личностные характеристики и установки</w:t>
      </w:r>
    </w:p>
    <w:p w14:paraId="70000000">
      <w:pPr>
        <w:pStyle w:val="Style_1"/>
        <w:spacing w:after="0" w:line="240" w:lineRule="auto"/>
        <w:ind/>
        <w:jc w:val="both"/>
        <w:rPr>
          <w:rFonts w:ascii="Times New Roman" w:hAnsi="Times New Roman"/>
          <w:sz w:val="24"/>
        </w:rPr>
      </w:pPr>
      <w:r>
        <w:rPr>
          <w:rFonts w:ascii="Times New Roman" w:hAnsi="Times New Roman"/>
          <w:sz w:val="24"/>
        </w:rPr>
        <w:t>Осознание факторов, влияющих на размер будущей пенсии, рисков, присущих различным программам пенсионного обеспечения, понимание личной ответственности в пенсионном обеспечении.</w:t>
      </w:r>
    </w:p>
    <w:p w14:paraId="71000000">
      <w:pPr>
        <w:pStyle w:val="Style_1"/>
        <w:spacing w:after="0" w:line="240" w:lineRule="auto"/>
        <w:ind/>
        <w:jc w:val="both"/>
        <w:rPr>
          <w:rFonts w:ascii="Times New Roman" w:hAnsi="Times New Roman"/>
          <w:sz w:val="24"/>
          <w:u w:val="single"/>
        </w:rPr>
      </w:pPr>
      <w:r>
        <w:rPr>
          <w:rFonts w:ascii="Times New Roman" w:hAnsi="Times New Roman"/>
          <w:sz w:val="24"/>
          <w:u w:val="single"/>
        </w:rPr>
        <w:t>Умения</w:t>
      </w:r>
    </w:p>
    <w:p w14:paraId="72000000">
      <w:pPr>
        <w:pStyle w:val="Style_1"/>
        <w:spacing w:after="0" w:line="240" w:lineRule="auto"/>
        <w:ind/>
        <w:jc w:val="both"/>
        <w:rPr>
          <w:rFonts w:ascii="Times New Roman" w:hAnsi="Times New Roman"/>
          <w:sz w:val="24"/>
        </w:rPr>
      </w:pPr>
      <w:r>
        <w:rPr>
          <w:rFonts w:ascii="Times New Roman" w:hAnsi="Times New Roman"/>
          <w:sz w:val="24"/>
        </w:rPr>
        <w:t>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14:paraId="73000000">
      <w:pPr>
        <w:pStyle w:val="Style_1"/>
        <w:spacing w:after="0" w:line="240" w:lineRule="auto"/>
        <w:ind/>
        <w:jc w:val="both"/>
        <w:rPr>
          <w:rFonts w:ascii="Times New Roman" w:hAnsi="Times New Roman"/>
          <w:sz w:val="24"/>
          <w:u w:val="single"/>
        </w:rPr>
      </w:pPr>
      <w:r>
        <w:rPr>
          <w:rFonts w:ascii="Times New Roman" w:hAnsi="Times New Roman"/>
          <w:sz w:val="24"/>
          <w:u w:val="single"/>
        </w:rPr>
        <w:t>Компетенции</w:t>
      </w:r>
    </w:p>
    <w:p w14:paraId="74000000">
      <w:pPr>
        <w:pStyle w:val="Style_1"/>
        <w:spacing w:after="0" w:line="240" w:lineRule="auto"/>
        <w:ind w:right="126"/>
        <w:jc w:val="both"/>
        <w:rPr>
          <w:rFonts w:ascii="Times New Roman" w:hAnsi="Times New Roman"/>
          <w:sz w:val="24"/>
        </w:rPr>
      </w:pPr>
      <w:r>
        <w:rPr>
          <w:rFonts w:ascii="Times New Roman" w:hAnsi="Times New Roman"/>
          <w:sz w:val="24"/>
        </w:rPr>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bookmarkEnd w:id="7"/>
    </w:p>
    <w:p w14:paraId="75000000">
      <w:pPr>
        <w:pStyle w:val="Style_1"/>
        <w:spacing w:after="0" w:line="240" w:lineRule="auto"/>
        <w:ind/>
        <w:jc w:val="both"/>
        <w:rPr>
          <w:rFonts w:ascii="Times New Roman" w:hAnsi="Times New Roman"/>
          <w:b w:val="1"/>
          <w:sz w:val="24"/>
        </w:rPr>
      </w:pPr>
    </w:p>
    <w:p w14:paraId="76000000">
      <w:pPr>
        <w:pStyle w:val="Style_1"/>
        <w:spacing w:after="0" w:line="240" w:lineRule="auto"/>
        <w:ind/>
        <w:jc w:val="both"/>
        <w:rPr>
          <w:rFonts w:ascii="Times New Roman" w:hAnsi="Times New Roman"/>
          <w:b w:val="1"/>
          <w:sz w:val="24"/>
        </w:rPr>
      </w:pPr>
    </w:p>
    <w:p w14:paraId="77000000">
      <w:pPr>
        <w:pStyle w:val="Style_1"/>
        <w:spacing w:after="0" w:line="240" w:lineRule="auto"/>
        <w:ind/>
        <w:jc w:val="both"/>
        <w:rPr>
          <w:rFonts w:ascii="Times New Roman" w:hAnsi="Times New Roman"/>
          <w:b w:val="1"/>
          <w:sz w:val="24"/>
        </w:rPr>
      </w:pPr>
    </w:p>
    <w:p w14:paraId="78000000">
      <w:pPr>
        <w:pStyle w:val="Style_1"/>
        <w:spacing w:after="0" w:line="240" w:lineRule="auto"/>
        <w:ind/>
        <w:jc w:val="both"/>
        <w:rPr>
          <w:rFonts w:ascii="Times New Roman" w:hAnsi="Times New Roman"/>
          <w:b w:val="1"/>
          <w:sz w:val="24"/>
        </w:rPr>
      </w:pPr>
    </w:p>
    <w:p w14:paraId="79000000">
      <w:pPr>
        <w:pStyle w:val="Style_1"/>
        <w:spacing w:after="0" w:line="240" w:lineRule="auto"/>
        <w:ind/>
        <w:jc w:val="both"/>
        <w:rPr>
          <w:rFonts w:ascii="Times New Roman" w:hAnsi="Times New Roman"/>
          <w:b w:val="1"/>
          <w:sz w:val="24"/>
        </w:rPr>
      </w:pPr>
      <w:r>
        <w:rPr>
          <w:rFonts w:ascii="Times New Roman" w:hAnsi="Times New Roman"/>
          <w:b w:val="1"/>
          <w:sz w:val="24"/>
        </w:rPr>
        <w:t>ТЕМАТИЧЕСКОЕ ПЛАНИРОВАНИЕ</w:t>
      </w:r>
    </w:p>
    <w:p w14:paraId="7A000000">
      <w:pPr>
        <w:pStyle w:val="Style_1"/>
        <w:spacing w:after="0" w:line="240" w:lineRule="auto"/>
        <w:ind/>
        <w:jc w:val="both"/>
        <w:rPr>
          <w:rFonts w:ascii="Times New Roman" w:hAnsi="Times New Roman"/>
          <w:b w:val="1"/>
          <w:sz w:val="24"/>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09"/>
        <w:gridCol w:w="5973"/>
        <w:gridCol w:w="1617"/>
        <w:gridCol w:w="1515"/>
      </w:tblGrid>
      <w:tr>
        <w:tc>
          <w:tcPr>
            <w:tcW w:type="dxa" w:w="6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B000000">
            <w:pPr>
              <w:pStyle w:val="Style_1"/>
              <w:ind/>
              <w:jc w:val="center"/>
              <w:rPr>
                <w:sz w:val="28"/>
              </w:rPr>
            </w:pPr>
          </w:p>
        </w:tc>
        <w:tc>
          <w:tcPr>
            <w:tcW w:type="dxa" w:w="597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C000000">
            <w:pPr>
              <w:pStyle w:val="Style_1"/>
              <w:ind/>
              <w:jc w:val="center"/>
              <w:rPr>
                <w:rFonts w:ascii="Times New Roman" w:hAnsi="Times New Roman"/>
                <w:sz w:val="24"/>
              </w:rPr>
            </w:pPr>
            <w:r>
              <w:rPr>
                <w:rFonts w:ascii="Times New Roman" w:hAnsi="Times New Roman"/>
                <w:sz w:val="24"/>
              </w:rPr>
              <w:t>Тема</w:t>
            </w:r>
          </w:p>
        </w:tc>
        <w:tc>
          <w:tcPr>
            <w:tcW w:type="dxa" w:w="161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D000000">
            <w:pPr>
              <w:pStyle w:val="Style_1"/>
              <w:ind/>
              <w:jc w:val="center"/>
              <w:rPr>
                <w:rFonts w:ascii="Times New Roman" w:hAnsi="Times New Roman"/>
                <w:sz w:val="24"/>
              </w:rPr>
            </w:pPr>
            <w:r>
              <w:rPr>
                <w:rFonts w:ascii="Times New Roman" w:hAnsi="Times New Roman"/>
                <w:sz w:val="24"/>
              </w:rPr>
              <w:t>Количество часов</w:t>
            </w:r>
          </w:p>
          <w:p w14:paraId="7E000000">
            <w:pPr>
              <w:pStyle w:val="Style_1"/>
              <w:ind/>
              <w:jc w:val="center"/>
              <w:rPr>
                <w:rFonts w:ascii="Times New Roman" w:hAnsi="Times New Roman"/>
                <w:sz w:val="24"/>
              </w:rPr>
            </w:pPr>
            <w:r>
              <w:rPr>
                <w:rFonts w:ascii="Times New Roman" w:hAnsi="Times New Roman"/>
                <w:sz w:val="24"/>
              </w:rPr>
              <w:t>10 класс</w:t>
            </w:r>
          </w:p>
        </w:tc>
        <w:tc>
          <w:tcPr>
            <w:tcW w:type="dxa" w:w="15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F000000">
            <w:pPr>
              <w:pStyle w:val="Style_1"/>
              <w:ind/>
              <w:jc w:val="center"/>
              <w:rPr>
                <w:rFonts w:ascii="Times New Roman" w:hAnsi="Times New Roman"/>
                <w:sz w:val="24"/>
              </w:rPr>
            </w:pPr>
            <w:r>
              <w:rPr>
                <w:rFonts w:ascii="Times New Roman" w:hAnsi="Times New Roman"/>
                <w:sz w:val="24"/>
              </w:rPr>
              <w:t>Количество часов</w:t>
            </w:r>
          </w:p>
          <w:p w14:paraId="80000000">
            <w:pPr>
              <w:pStyle w:val="Style_1"/>
              <w:ind/>
              <w:jc w:val="center"/>
              <w:rPr>
                <w:rFonts w:ascii="Times New Roman" w:hAnsi="Times New Roman"/>
                <w:sz w:val="24"/>
              </w:rPr>
            </w:pPr>
            <w:r>
              <w:rPr>
                <w:rFonts w:ascii="Times New Roman" w:hAnsi="Times New Roman"/>
                <w:sz w:val="24"/>
              </w:rPr>
              <w:t>11 класс</w:t>
            </w:r>
          </w:p>
        </w:tc>
      </w:tr>
      <w:tr>
        <w:tc>
          <w:tcPr>
            <w:tcW w:type="dxa" w:w="6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1000000">
            <w:pPr>
              <w:pStyle w:val="Style_1"/>
              <w:numPr>
                <w:ilvl w:val="0"/>
                <w:numId w:val="3"/>
              </w:numPr>
              <w:spacing w:after="0" w:line="240" w:lineRule="auto"/>
              <w:ind/>
              <w:jc w:val="center"/>
              <w:rPr>
                <w:sz w:val="28"/>
              </w:rPr>
            </w:pPr>
          </w:p>
        </w:tc>
        <w:tc>
          <w:tcPr>
            <w:tcW w:type="dxa" w:w="597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2000000">
            <w:pPr>
              <w:pStyle w:val="Style_1"/>
              <w:rPr>
                <w:rFonts w:ascii="Times New Roman" w:hAnsi="Times New Roman"/>
                <w:sz w:val="24"/>
              </w:rPr>
            </w:pPr>
            <w:r>
              <w:rPr>
                <w:rFonts w:ascii="Times New Roman" w:hAnsi="Times New Roman"/>
                <w:sz w:val="24"/>
              </w:rPr>
              <w:t>Банки: чем они могут быть вам полезны в жизни</w:t>
            </w:r>
          </w:p>
        </w:tc>
        <w:tc>
          <w:tcPr>
            <w:tcW w:type="dxa" w:w="16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00000">
            <w:pPr>
              <w:pStyle w:val="Style_1"/>
              <w:ind/>
              <w:jc w:val="center"/>
              <w:rPr>
                <w:rFonts w:ascii="Times New Roman" w:hAnsi="Times New Roman"/>
                <w:sz w:val="24"/>
              </w:rPr>
            </w:pPr>
            <w:r>
              <w:rPr>
                <w:rFonts w:ascii="Times New Roman" w:hAnsi="Times New Roman"/>
                <w:sz w:val="24"/>
              </w:rPr>
              <w:t>10</w:t>
            </w:r>
          </w:p>
        </w:tc>
        <w:tc>
          <w:tcPr>
            <w:tcW w:type="dxa" w:w="15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4000000">
            <w:pPr>
              <w:pStyle w:val="Style_1"/>
              <w:ind/>
              <w:jc w:val="center"/>
              <w:rPr>
                <w:rFonts w:ascii="Times New Roman" w:hAnsi="Times New Roman"/>
                <w:sz w:val="24"/>
              </w:rPr>
            </w:pPr>
            <w:r>
              <w:rPr>
                <w:rFonts w:ascii="Times New Roman" w:hAnsi="Times New Roman"/>
                <w:sz w:val="24"/>
              </w:rPr>
              <w:t>-</w:t>
            </w:r>
          </w:p>
        </w:tc>
      </w:tr>
      <w:tr>
        <w:tc>
          <w:tcPr>
            <w:tcW w:type="dxa" w:w="6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5000000">
            <w:pPr>
              <w:pStyle w:val="Style_1"/>
              <w:numPr>
                <w:ilvl w:val="0"/>
                <w:numId w:val="3"/>
              </w:numPr>
              <w:spacing w:after="0" w:line="240" w:lineRule="auto"/>
              <w:ind/>
              <w:jc w:val="center"/>
              <w:rPr>
                <w:sz w:val="28"/>
              </w:rPr>
            </w:pPr>
          </w:p>
        </w:tc>
        <w:tc>
          <w:tcPr>
            <w:tcW w:type="dxa" w:w="597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6000000">
            <w:pPr>
              <w:pStyle w:val="Style_1"/>
              <w:rPr>
                <w:rFonts w:ascii="Times New Roman" w:hAnsi="Times New Roman"/>
                <w:sz w:val="24"/>
              </w:rPr>
            </w:pPr>
            <w:r>
              <w:rPr>
                <w:rFonts w:ascii="Times New Roman" w:hAnsi="Times New Roman"/>
                <w:sz w:val="24"/>
              </w:rPr>
              <w:t>Фондовый рынок: как его использовать для роста доходов</w:t>
            </w:r>
          </w:p>
        </w:tc>
        <w:tc>
          <w:tcPr>
            <w:tcW w:type="dxa" w:w="16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00000">
            <w:pPr>
              <w:pStyle w:val="Style_1"/>
              <w:ind/>
              <w:jc w:val="center"/>
              <w:rPr>
                <w:rFonts w:ascii="Times New Roman" w:hAnsi="Times New Roman"/>
                <w:sz w:val="24"/>
              </w:rPr>
            </w:pPr>
            <w:r>
              <w:rPr>
                <w:rFonts w:ascii="Times New Roman" w:hAnsi="Times New Roman"/>
                <w:sz w:val="24"/>
              </w:rPr>
              <w:t>10</w:t>
            </w:r>
          </w:p>
        </w:tc>
        <w:tc>
          <w:tcPr>
            <w:tcW w:type="dxa" w:w="15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8000000">
            <w:pPr>
              <w:pStyle w:val="Style_1"/>
              <w:ind/>
              <w:jc w:val="center"/>
              <w:rPr>
                <w:rFonts w:ascii="Times New Roman" w:hAnsi="Times New Roman"/>
                <w:sz w:val="24"/>
              </w:rPr>
            </w:pPr>
            <w:r>
              <w:rPr>
                <w:rFonts w:ascii="Times New Roman" w:hAnsi="Times New Roman"/>
                <w:sz w:val="24"/>
              </w:rPr>
              <w:t>-</w:t>
            </w:r>
          </w:p>
        </w:tc>
      </w:tr>
      <w:tr>
        <w:tc>
          <w:tcPr>
            <w:tcW w:type="dxa" w:w="6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9000000">
            <w:pPr>
              <w:pStyle w:val="Style_1"/>
              <w:numPr>
                <w:ilvl w:val="0"/>
                <w:numId w:val="3"/>
              </w:numPr>
              <w:spacing w:after="0" w:line="240" w:lineRule="auto"/>
              <w:ind/>
              <w:jc w:val="center"/>
              <w:rPr>
                <w:sz w:val="28"/>
              </w:rPr>
            </w:pPr>
          </w:p>
        </w:tc>
        <w:tc>
          <w:tcPr>
            <w:tcW w:type="dxa" w:w="597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A000000">
            <w:pPr>
              <w:pStyle w:val="Style_1"/>
              <w:rPr>
                <w:rFonts w:ascii="Times New Roman" w:hAnsi="Times New Roman"/>
                <w:sz w:val="24"/>
              </w:rPr>
            </w:pPr>
            <w:r>
              <w:rPr>
                <w:rFonts w:ascii="Times New Roman" w:hAnsi="Times New Roman"/>
                <w:sz w:val="24"/>
              </w:rPr>
              <w:t>Налоги: почему их надо платить и чем грозит неуплата</w:t>
            </w:r>
          </w:p>
        </w:tc>
        <w:tc>
          <w:tcPr>
            <w:tcW w:type="dxa" w:w="16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00000">
            <w:pPr>
              <w:pStyle w:val="Style_1"/>
              <w:ind/>
              <w:jc w:val="center"/>
              <w:rPr>
                <w:rFonts w:ascii="Times New Roman" w:hAnsi="Times New Roman"/>
                <w:sz w:val="24"/>
              </w:rPr>
            </w:pPr>
            <w:r>
              <w:rPr>
                <w:rFonts w:ascii="Times New Roman" w:hAnsi="Times New Roman"/>
                <w:sz w:val="24"/>
              </w:rPr>
              <w:t>8</w:t>
            </w:r>
          </w:p>
        </w:tc>
        <w:tc>
          <w:tcPr>
            <w:tcW w:type="dxa" w:w="15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C000000">
            <w:pPr>
              <w:pStyle w:val="Style_1"/>
              <w:ind/>
              <w:jc w:val="center"/>
              <w:rPr>
                <w:rFonts w:ascii="Times New Roman" w:hAnsi="Times New Roman"/>
                <w:sz w:val="24"/>
              </w:rPr>
            </w:pPr>
            <w:r>
              <w:rPr>
                <w:rFonts w:ascii="Times New Roman" w:hAnsi="Times New Roman"/>
                <w:sz w:val="24"/>
              </w:rPr>
              <w:t>-</w:t>
            </w:r>
          </w:p>
        </w:tc>
      </w:tr>
      <w:tr>
        <w:tc>
          <w:tcPr>
            <w:tcW w:type="dxa" w:w="6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D000000">
            <w:pPr>
              <w:pStyle w:val="Style_1"/>
              <w:numPr>
                <w:ilvl w:val="0"/>
                <w:numId w:val="3"/>
              </w:numPr>
              <w:spacing w:after="0" w:line="240" w:lineRule="auto"/>
              <w:ind/>
              <w:jc w:val="center"/>
              <w:rPr>
                <w:sz w:val="28"/>
              </w:rPr>
            </w:pPr>
          </w:p>
        </w:tc>
        <w:tc>
          <w:tcPr>
            <w:tcW w:type="dxa" w:w="597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E000000">
            <w:pPr>
              <w:pStyle w:val="Style_1"/>
              <w:rPr>
                <w:rFonts w:ascii="Times New Roman" w:hAnsi="Times New Roman"/>
                <w:sz w:val="24"/>
              </w:rPr>
            </w:pPr>
            <w:r>
              <w:rPr>
                <w:rFonts w:ascii="Times New Roman" w:hAnsi="Times New Roman"/>
                <w:sz w:val="24"/>
              </w:rPr>
              <w:t>Страхование: что и как надо страховать, чтобы не попасть в беду</w:t>
            </w:r>
          </w:p>
        </w:tc>
        <w:tc>
          <w:tcPr>
            <w:tcW w:type="dxa" w:w="16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00000">
            <w:pPr>
              <w:pStyle w:val="Style_1"/>
              <w:ind/>
              <w:jc w:val="center"/>
              <w:rPr>
                <w:rFonts w:ascii="Times New Roman" w:hAnsi="Times New Roman"/>
                <w:sz w:val="24"/>
              </w:rPr>
            </w:pPr>
            <w:r>
              <w:rPr>
                <w:rFonts w:ascii="Times New Roman" w:hAnsi="Times New Roman"/>
                <w:sz w:val="24"/>
              </w:rPr>
              <w:t>6</w:t>
            </w:r>
          </w:p>
        </w:tc>
        <w:tc>
          <w:tcPr>
            <w:tcW w:type="dxa" w:w="15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0000000">
            <w:pPr>
              <w:pStyle w:val="Style_1"/>
              <w:ind/>
              <w:jc w:val="center"/>
              <w:rPr>
                <w:rFonts w:ascii="Times New Roman" w:hAnsi="Times New Roman"/>
                <w:sz w:val="24"/>
              </w:rPr>
            </w:pPr>
            <w:r>
              <w:rPr>
                <w:rFonts w:ascii="Times New Roman" w:hAnsi="Times New Roman"/>
                <w:sz w:val="24"/>
              </w:rPr>
              <w:t>6</w:t>
            </w:r>
          </w:p>
        </w:tc>
      </w:tr>
      <w:tr>
        <w:tc>
          <w:tcPr>
            <w:tcW w:type="dxa" w:w="6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1000000">
            <w:pPr>
              <w:pStyle w:val="Style_1"/>
              <w:numPr>
                <w:ilvl w:val="0"/>
                <w:numId w:val="3"/>
              </w:numPr>
              <w:spacing w:after="0" w:line="240" w:lineRule="auto"/>
              <w:ind/>
              <w:jc w:val="center"/>
              <w:rPr>
                <w:sz w:val="28"/>
              </w:rPr>
            </w:pPr>
          </w:p>
        </w:tc>
        <w:tc>
          <w:tcPr>
            <w:tcW w:type="dxa" w:w="597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2000000">
            <w:pPr>
              <w:pStyle w:val="Style_1"/>
              <w:rPr>
                <w:rFonts w:ascii="Times New Roman" w:hAnsi="Times New Roman"/>
                <w:sz w:val="24"/>
              </w:rPr>
            </w:pPr>
            <w:r>
              <w:rPr>
                <w:rFonts w:ascii="Times New Roman" w:hAnsi="Times New Roman"/>
                <w:sz w:val="24"/>
              </w:rPr>
              <w:t>Собственный бизнес: как создать и не потерять</w:t>
            </w:r>
          </w:p>
        </w:tc>
        <w:tc>
          <w:tcPr>
            <w:tcW w:type="dxa" w:w="16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00000">
            <w:pPr>
              <w:pStyle w:val="Style_1"/>
              <w:ind/>
              <w:jc w:val="center"/>
              <w:rPr>
                <w:rFonts w:ascii="Times New Roman" w:hAnsi="Times New Roman"/>
                <w:sz w:val="24"/>
              </w:rPr>
            </w:pPr>
            <w:r>
              <w:rPr>
                <w:rFonts w:ascii="Times New Roman" w:hAnsi="Times New Roman"/>
                <w:sz w:val="24"/>
              </w:rPr>
              <w:t>-</w:t>
            </w:r>
          </w:p>
        </w:tc>
        <w:tc>
          <w:tcPr>
            <w:tcW w:type="dxa" w:w="15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4000000">
            <w:pPr>
              <w:pStyle w:val="Style_1"/>
              <w:ind/>
              <w:jc w:val="center"/>
              <w:rPr>
                <w:rFonts w:ascii="Times New Roman" w:hAnsi="Times New Roman"/>
                <w:sz w:val="24"/>
              </w:rPr>
            </w:pPr>
            <w:r>
              <w:rPr>
                <w:rFonts w:ascii="Times New Roman" w:hAnsi="Times New Roman"/>
                <w:sz w:val="24"/>
              </w:rPr>
              <w:t>10</w:t>
            </w:r>
          </w:p>
        </w:tc>
      </w:tr>
      <w:tr>
        <w:tc>
          <w:tcPr>
            <w:tcW w:type="dxa" w:w="6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5000000">
            <w:pPr>
              <w:pStyle w:val="Style_1"/>
              <w:numPr>
                <w:ilvl w:val="0"/>
                <w:numId w:val="3"/>
              </w:numPr>
              <w:spacing w:after="0" w:line="240" w:lineRule="auto"/>
              <w:ind/>
              <w:jc w:val="center"/>
              <w:rPr>
                <w:sz w:val="28"/>
              </w:rPr>
            </w:pPr>
          </w:p>
        </w:tc>
        <w:tc>
          <w:tcPr>
            <w:tcW w:type="dxa" w:w="597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6000000">
            <w:pPr>
              <w:pStyle w:val="Style_1"/>
              <w:rPr>
                <w:rFonts w:ascii="Times New Roman" w:hAnsi="Times New Roman"/>
                <w:sz w:val="24"/>
              </w:rPr>
            </w:pPr>
            <w:r>
              <w:rPr>
                <w:rFonts w:ascii="Times New Roman" w:hAnsi="Times New Roman"/>
                <w:sz w:val="24"/>
              </w:rPr>
              <w:t>Финансовые мошенничества: как распознать и не стать жертвой</w:t>
            </w:r>
          </w:p>
        </w:tc>
        <w:tc>
          <w:tcPr>
            <w:tcW w:type="dxa" w:w="16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00000">
            <w:pPr>
              <w:pStyle w:val="Style_1"/>
              <w:ind/>
              <w:jc w:val="center"/>
              <w:rPr>
                <w:rFonts w:ascii="Times New Roman" w:hAnsi="Times New Roman"/>
                <w:sz w:val="24"/>
              </w:rPr>
            </w:pPr>
            <w:r>
              <w:rPr>
                <w:rFonts w:ascii="Times New Roman" w:hAnsi="Times New Roman"/>
                <w:sz w:val="24"/>
              </w:rPr>
              <w:t>-</w:t>
            </w:r>
          </w:p>
        </w:tc>
        <w:tc>
          <w:tcPr>
            <w:tcW w:type="dxa" w:w="15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8000000">
            <w:pPr>
              <w:pStyle w:val="Style_1"/>
              <w:ind/>
              <w:jc w:val="center"/>
              <w:rPr>
                <w:rFonts w:ascii="Times New Roman" w:hAnsi="Times New Roman"/>
                <w:sz w:val="24"/>
              </w:rPr>
            </w:pPr>
            <w:r>
              <w:rPr>
                <w:rFonts w:ascii="Times New Roman" w:hAnsi="Times New Roman"/>
                <w:sz w:val="24"/>
              </w:rPr>
              <w:t>10</w:t>
            </w:r>
          </w:p>
        </w:tc>
      </w:tr>
      <w:tr>
        <w:tc>
          <w:tcPr>
            <w:tcW w:type="dxa" w:w="6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9000000">
            <w:pPr>
              <w:pStyle w:val="Style_1"/>
              <w:numPr>
                <w:ilvl w:val="0"/>
                <w:numId w:val="3"/>
              </w:numPr>
              <w:spacing w:after="0" w:line="240" w:lineRule="auto"/>
              <w:ind/>
              <w:jc w:val="center"/>
              <w:rPr>
                <w:sz w:val="28"/>
              </w:rPr>
            </w:pPr>
          </w:p>
        </w:tc>
        <w:tc>
          <w:tcPr>
            <w:tcW w:type="dxa" w:w="597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A000000">
            <w:pPr>
              <w:pStyle w:val="Style_1"/>
              <w:rPr>
                <w:rFonts w:ascii="Times New Roman" w:hAnsi="Times New Roman"/>
                <w:sz w:val="24"/>
              </w:rPr>
            </w:pPr>
            <w:r>
              <w:rPr>
                <w:rFonts w:ascii="Times New Roman" w:hAnsi="Times New Roman"/>
                <w:sz w:val="24"/>
              </w:rPr>
              <w:t>Обеспеченная старость: возможности пенсионного  накопления</w:t>
            </w:r>
          </w:p>
        </w:tc>
        <w:tc>
          <w:tcPr>
            <w:tcW w:type="dxa" w:w="16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00000">
            <w:pPr>
              <w:pStyle w:val="Style_1"/>
              <w:ind/>
              <w:jc w:val="center"/>
              <w:rPr>
                <w:rFonts w:ascii="Times New Roman" w:hAnsi="Times New Roman"/>
                <w:sz w:val="24"/>
              </w:rPr>
            </w:pPr>
            <w:r>
              <w:rPr>
                <w:rFonts w:ascii="Times New Roman" w:hAnsi="Times New Roman"/>
                <w:sz w:val="24"/>
              </w:rPr>
              <w:t>-</w:t>
            </w:r>
          </w:p>
        </w:tc>
        <w:tc>
          <w:tcPr>
            <w:tcW w:type="dxa" w:w="15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C000000">
            <w:pPr>
              <w:pStyle w:val="Style_1"/>
              <w:ind/>
              <w:jc w:val="center"/>
              <w:rPr>
                <w:rFonts w:ascii="Times New Roman" w:hAnsi="Times New Roman"/>
                <w:sz w:val="24"/>
              </w:rPr>
            </w:pPr>
            <w:r>
              <w:rPr>
                <w:rFonts w:ascii="Times New Roman" w:hAnsi="Times New Roman"/>
                <w:sz w:val="24"/>
              </w:rPr>
              <w:t>7</w:t>
            </w:r>
          </w:p>
        </w:tc>
      </w:tr>
      <w:tr>
        <w:tc>
          <w:tcPr>
            <w:tcW w:type="dxa" w:w="60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D000000">
            <w:pPr>
              <w:pStyle w:val="Style_1"/>
              <w:numPr>
                <w:ilvl w:val="0"/>
                <w:numId w:val="3"/>
              </w:numPr>
              <w:spacing w:after="0" w:line="240" w:lineRule="auto"/>
              <w:ind/>
              <w:jc w:val="center"/>
              <w:rPr>
                <w:sz w:val="28"/>
              </w:rPr>
            </w:pPr>
          </w:p>
        </w:tc>
        <w:tc>
          <w:tcPr>
            <w:tcW w:type="dxa" w:w="597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E000000">
            <w:pPr>
              <w:pStyle w:val="Style_1"/>
              <w:rPr>
                <w:rFonts w:ascii="Times New Roman" w:hAnsi="Times New Roman"/>
                <w:sz w:val="24"/>
              </w:rPr>
            </w:pPr>
            <w:r>
              <w:rPr>
                <w:rFonts w:ascii="Times New Roman" w:hAnsi="Times New Roman"/>
                <w:sz w:val="24"/>
              </w:rPr>
              <w:t>Итоговый контроль по курсу</w:t>
            </w:r>
          </w:p>
        </w:tc>
        <w:tc>
          <w:tcPr>
            <w:tcW w:type="dxa" w:w="16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00000">
            <w:pPr>
              <w:pStyle w:val="Style_1"/>
              <w:ind/>
              <w:jc w:val="center"/>
              <w:rPr>
                <w:rFonts w:ascii="Times New Roman" w:hAnsi="Times New Roman"/>
                <w:sz w:val="24"/>
              </w:rPr>
            </w:pPr>
            <w:r>
              <w:rPr>
                <w:rFonts w:ascii="Times New Roman" w:hAnsi="Times New Roman"/>
                <w:sz w:val="24"/>
              </w:rPr>
              <w:t>1</w:t>
            </w:r>
          </w:p>
        </w:tc>
        <w:tc>
          <w:tcPr>
            <w:tcW w:type="dxa" w:w="15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0000000">
            <w:pPr>
              <w:pStyle w:val="Style_1"/>
              <w:ind/>
              <w:jc w:val="center"/>
              <w:rPr>
                <w:rFonts w:ascii="Times New Roman" w:hAnsi="Times New Roman"/>
                <w:sz w:val="24"/>
              </w:rPr>
            </w:pPr>
            <w:r>
              <w:rPr>
                <w:rFonts w:ascii="Times New Roman" w:hAnsi="Times New Roman"/>
                <w:sz w:val="24"/>
              </w:rPr>
              <w:t>1</w:t>
            </w:r>
          </w:p>
        </w:tc>
      </w:tr>
    </w:tbl>
    <w:p w14:paraId="A1000000">
      <w:pPr>
        <w:pStyle w:val="Style_1"/>
        <w:ind/>
        <w:jc w:val="center"/>
        <w:rPr>
          <w:b w:val="1"/>
          <w:sz w:val="28"/>
        </w:rPr>
      </w:pPr>
    </w:p>
    <w:p w14:paraId="A2000000">
      <w:pPr>
        <w:pStyle w:val="Style_1"/>
        <w:ind/>
        <w:jc w:val="center"/>
      </w:pPr>
      <w:r>
        <w:t xml:space="preserve"> </w:t>
      </w:r>
    </w:p>
    <w:sectPr>
      <w:footerReference r:id="rId1" w:type="default"/>
      <w:pgSz w:h="16383" w:orient="portrait" w:w="11906"/>
      <w:pgMar w:bottom="1134" w:footer="720" w:header="720" w:left="1701" w:right="850" w:top="1134"/>
      <w:pgNumType w:start="43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tabs>
          <w:tab w:leader="none" w:pos="720" w:val="left"/>
        </w:tabs>
        <w:ind w:hanging="360" w:left="720"/>
      </w:pPr>
      <w:rPr>
        <w:rFonts w:ascii="Symbol" w:hAnsi="Symbol"/>
      </w:rPr>
    </w:lvl>
    <w:lvl w:ilvl="1">
      <w:numFmt w:val="bullet"/>
      <w:lvlText w:val="o"/>
      <w:lvlJc w:val="left"/>
      <w:pPr>
        <w:tabs>
          <w:tab w:leader="none" w:pos="1440" w:val="left"/>
        </w:tabs>
        <w:ind w:hanging="360" w:left="1440"/>
      </w:pPr>
      <w:rPr>
        <w:rFonts w:ascii="Courier New" w:hAnsi="Courier New"/>
      </w:rPr>
    </w:lvl>
    <w:lvl w:ilvl="2">
      <w:numFmt w:val="bullet"/>
      <w:lvlText w:val=""/>
      <w:lvlJc w:val="left"/>
      <w:pPr>
        <w:tabs>
          <w:tab w:leader="none" w:pos="2160" w:val="left"/>
        </w:tabs>
        <w:ind w:hanging="360" w:left="2160"/>
      </w:pPr>
      <w:rPr>
        <w:rFonts w:ascii="Wingdings" w:hAnsi="Wingdings"/>
      </w:rPr>
    </w:lvl>
    <w:lvl w:ilvl="3">
      <w:numFmt w:val="bullet"/>
      <w:lvlText w:val=""/>
      <w:lvlJc w:val="left"/>
      <w:pPr>
        <w:tabs>
          <w:tab w:leader="none" w:pos="2880" w:val="left"/>
        </w:tabs>
        <w:ind w:hanging="360" w:left="2880"/>
      </w:pPr>
      <w:rPr>
        <w:rFonts w:ascii="Symbol" w:hAnsi="Symbol"/>
      </w:rPr>
    </w:lvl>
    <w:lvl w:ilvl="4">
      <w:numFmt w:val="bullet"/>
      <w:lvlText w:val="o"/>
      <w:lvlJc w:val="left"/>
      <w:pPr>
        <w:tabs>
          <w:tab w:leader="none" w:pos="3600" w:val="left"/>
        </w:tabs>
        <w:ind w:hanging="360" w:left="3600"/>
      </w:pPr>
      <w:rPr>
        <w:rFonts w:ascii="Courier New" w:hAnsi="Courier New"/>
      </w:rPr>
    </w:lvl>
    <w:lvl w:ilvl="5">
      <w:numFmt w:val="bullet"/>
      <w:lvlText w:val=""/>
      <w:lvlJc w:val="left"/>
      <w:pPr>
        <w:tabs>
          <w:tab w:leader="none" w:pos="4320" w:val="left"/>
        </w:tabs>
        <w:ind w:hanging="360" w:left="4320"/>
      </w:pPr>
      <w:rPr>
        <w:rFonts w:ascii="Wingdings" w:hAnsi="Wingdings"/>
      </w:rPr>
    </w:lvl>
    <w:lvl w:ilvl="6">
      <w:numFmt w:val="bullet"/>
      <w:lvlText w:val=""/>
      <w:lvlJc w:val="left"/>
      <w:pPr>
        <w:tabs>
          <w:tab w:leader="none" w:pos="5040" w:val="left"/>
        </w:tabs>
        <w:ind w:hanging="360" w:left="5040"/>
      </w:pPr>
      <w:rPr>
        <w:rFonts w:ascii="Symbol" w:hAnsi="Symbol"/>
      </w:rPr>
    </w:lvl>
    <w:lvl w:ilvl="7">
      <w:numFmt w:val="bullet"/>
      <w:lvlText w:val="o"/>
      <w:lvlJc w:val="left"/>
      <w:pPr>
        <w:tabs>
          <w:tab w:leader="none" w:pos="5760" w:val="left"/>
        </w:tabs>
        <w:ind w:hanging="360" w:left="5760"/>
      </w:pPr>
      <w:rPr>
        <w:rFonts w:ascii="Courier New" w:hAnsi="Courier New"/>
      </w:rPr>
    </w:lvl>
    <w:lvl w:ilvl="8">
      <w:numFmt w:val="bullet"/>
      <w:lvlText w:val=""/>
      <w:lvlJc w:val="left"/>
      <w:pPr>
        <w:tabs>
          <w:tab w:leader="none" w:pos="6480" w:val="left"/>
        </w:tabs>
        <w:ind w:hanging="360" w:left="6480"/>
      </w:pPr>
      <w:rPr>
        <w:rFonts w:ascii="Wingdings" w:hAnsi="Wingdings"/>
      </w:rPr>
    </w:lvl>
  </w:abstractNum>
  <w:abstractNum w:abstractNumId="1">
    <w:lvl w:ilvl="0">
      <w:numFmt w:val="bullet"/>
      <w:lvlText w:val=""/>
      <w:lvlJc w:val="left"/>
      <w:pPr>
        <w:ind w:hanging="233" w:left="133"/>
      </w:pPr>
      <w:rPr>
        <w:rFonts w:ascii="Symbol" w:hAnsi="Symbol"/>
        <w:sz w:val="28"/>
      </w:rPr>
    </w:lvl>
    <w:lvl w:ilvl="1">
      <w:numFmt w:val="bullet"/>
      <w:lvlText w:val="•"/>
      <w:lvlJc w:val="left"/>
      <w:pPr>
        <w:ind w:hanging="233" w:left="1144"/>
      </w:pPr>
    </w:lvl>
    <w:lvl w:ilvl="2">
      <w:numFmt w:val="bullet"/>
      <w:lvlText w:val="•"/>
      <w:lvlJc w:val="left"/>
      <w:pPr>
        <w:ind w:hanging="233" w:left="2149"/>
      </w:pPr>
    </w:lvl>
    <w:lvl w:ilvl="3">
      <w:numFmt w:val="bullet"/>
      <w:lvlText w:val="•"/>
      <w:lvlJc w:val="left"/>
      <w:pPr>
        <w:ind w:hanging="233" w:left="3153"/>
      </w:pPr>
    </w:lvl>
    <w:lvl w:ilvl="4">
      <w:numFmt w:val="bullet"/>
      <w:lvlText w:val="•"/>
      <w:lvlJc w:val="left"/>
      <w:pPr>
        <w:ind w:hanging="233" w:left="4158"/>
      </w:pPr>
    </w:lvl>
    <w:lvl w:ilvl="5">
      <w:numFmt w:val="bullet"/>
      <w:lvlText w:val="•"/>
      <w:lvlJc w:val="left"/>
      <w:pPr>
        <w:ind w:hanging="233" w:left="5163"/>
      </w:pPr>
    </w:lvl>
    <w:lvl w:ilvl="6">
      <w:numFmt w:val="bullet"/>
      <w:lvlText w:val="•"/>
      <w:lvlJc w:val="left"/>
      <w:pPr>
        <w:ind w:hanging="233" w:left="6167"/>
      </w:pPr>
    </w:lvl>
    <w:lvl w:ilvl="7">
      <w:numFmt w:val="bullet"/>
      <w:lvlText w:val="•"/>
      <w:lvlJc w:val="left"/>
      <w:pPr>
        <w:ind w:hanging="233" w:left="7172"/>
      </w:pPr>
    </w:lvl>
    <w:lvl w:ilvl="8">
      <w:numFmt w:val="bullet"/>
      <w:lvlText w:val="•"/>
      <w:lvlJc w:val="left"/>
      <w:pPr>
        <w:ind w:hanging="233" w:left="8177"/>
      </w:pPr>
    </w:lvl>
  </w:abstractNum>
  <w:abstractNum w:abstractNumId="2">
    <w:lvl w:ilvl="0">
      <w:start w:val="1"/>
      <w:numFmt w:val="decimal"/>
      <w:lvlText w:val="%1."/>
      <w:lvlJc w:val="left"/>
      <w:pPr>
        <w:tabs>
          <w:tab w:leader="none" w:pos="360" w:val="left"/>
        </w:tabs>
        <w:ind w:hanging="360" w:left="360"/>
      </w:pPr>
    </w:lvl>
    <w:lvl w:ilvl="1">
      <w:start w:val="1"/>
      <w:numFmt w:val="lowerLetter"/>
      <w:lvlText w:val="%2."/>
      <w:lvlJc w:val="left"/>
      <w:pPr>
        <w:tabs>
          <w:tab w:leader="none" w:pos="1080" w:val="left"/>
        </w:tabs>
        <w:ind w:hanging="360" w:left="1080"/>
      </w:pPr>
    </w:lvl>
    <w:lvl w:ilvl="2">
      <w:start w:val="1"/>
      <w:numFmt w:val="lowerRoman"/>
      <w:lvlText w:val="%3."/>
      <w:lvlJc w:val="right"/>
      <w:pPr>
        <w:tabs>
          <w:tab w:leader="none" w:pos="1800" w:val="left"/>
        </w:tabs>
        <w:ind w:hanging="180" w:left="1800"/>
      </w:pPr>
    </w:lvl>
    <w:lvl w:ilvl="3">
      <w:start w:val="1"/>
      <w:numFmt w:val="decimal"/>
      <w:lvlText w:val="%4."/>
      <w:lvlJc w:val="left"/>
      <w:pPr>
        <w:tabs>
          <w:tab w:leader="none" w:pos="2520" w:val="left"/>
        </w:tabs>
        <w:ind w:hanging="360" w:left="2520"/>
      </w:pPr>
    </w:lvl>
    <w:lvl w:ilvl="4">
      <w:start w:val="1"/>
      <w:numFmt w:val="lowerLetter"/>
      <w:lvlText w:val="%5."/>
      <w:lvlJc w:val="left"/>
      <w:pPr>
        <w:tabs>
          <w:tab w:leader="none" w:pos="3240" w:val="left"/>
        </w:tabs>
        <w:ind w:hanging="360" w:left="3240"/>
      </w:pPr>
    </w:lvl>
    <w:lvl w:ilvl="5">
      <w:start w:val="1"/>
      <w:numFmt w:val="lowerRoman"/>
      <w:lvlText w:val="%6."/>
      <w:lvlJc w:val="right"/>
      <w:pPr>
        <w:tabs>
          <w:tab w:leader="none" w:pos="3960" w:val="left"/>
        </w:tabs>
        <w:ind w:hanging="180" w:left="3960"/>
      </w:pPr>
    </w:lvl>
    <w:lvl w:ilvl="6">
      <w:start w:val="1"/>
      <w:numFmt w:val="decimal"/>
      <w:lvlText w:val="%7."/>
      <w:lvlJc w:val="left"/>
      <w:pPr>
        <w:tabs>
          <w:tab w:leader="none" w:pos="4680" w:val="left"/>
        </w:tabs>
        <w:ind w:hanging="360" w:left="4680"/>
      </w:pPr>
    </w:lvl>
    <w:lvl w:ilvl="7">
      <w:start w:val="1"/>
      <w:numFmt w:val="lowerLetter"/>
      <w:lvlText w:val="%8."/>
      <w:lvlJc w:val="left"/>
      <w:pPr>
        <w:tabs>
          <w:tab w:leader="none" w:pos="5400" w:val="left"/>
        </w:tabs>
        <w:ind w:hanging="360" w:left="5400"/>
      </w:pPr>
    </w:lvl>
    <w:lvl w:ilvl="8">
      <w:start w:val="1"/>
      <w:numFmt w:val="lowerRoman"/>
      <w:lvlText w:val="%9."/>
      <w:lvlJc w:val="right"/>
      <w:pPr>
        <w:tabs>
          <w:tab w:leader="none" w:pos="6120" w:val="left"/>
        </w:tabs>
        <w:ind w:hanging="180" w:left="612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after="200" w:line="276" w:lineRule="auto"/>
      <w:ind/>
    </w:pPr>
  </w:style>
  <w:style w:default="1" w:styleId="Style_1_ch" w:type="character">
    <w:name w:val="Normal"/>
    <w:link w:val="Style_1"/>
  </w:style>
  <w:style w:styleId="Style_7" w:type="paragraph">
    <w:name w:val="toc 2"/>
    <w:basedOn w:val="Style_1"/>
    <w:link w:val="Style_7_ch"/>
    <w:uiPriority w:val="39"/>
    <w:pPr>
      <w:widowControl w:val="0"/>
      <w:spacing w:after="0" w:before="126" w:line="240" w:lineRule="auto"/>
      <w:ind w:firstLine="0" w:left="354"/>
    </w:pPr>
    <w:rPr>
      <w:rFonts w:ascii="Times New Roman" w:hAnsi="Times New Roman"/>
      <w:sz w:val="28"/>
    </w:rPr>
  </w:style>
  <w:style w:styleId="Style_7_ch" w:type="character">
    <w:name w:val="toc 2"/>
    <w:basedOn w:val="Style_1_ch"/>
    <w:link w:val="Style_7"/>
    <w:rPr>
      <w:rFonts w:ascii="Times New Roman" w:hAnsi="Times New Roman"/>
      <w:sz w:val="28"/>
    </w:rPr>
  </w:style>
  <w:style w:styleId="Style_8" w:type="paragraph">
    <w:name w:val="toc 4"/>
    <w:basedOn w:val="Style_1"/>
    <w:next w:val="Style_1"/>
    <w:link w:val="Style_8_ch"/>
    <w:uiPriority w:val="39"/>
    <w:pPr>
      <w:ind w:firstLine="0" w:left="600"/>
      <w:jc w:val="left"/>
    </w:pPr>
    <w:rPr>
      <w:rFonts w:ascii="XO Thames" w:hAnsi="XO Thames"/>
      <w:sz w:val="28"/>
    </w:rPr>
  </w:style>
  <w:style w:styleId="Style_8_ch" w:type="character">
    <w:name w:val="toc 4"/>
    <w:basedOn w:val="Style_1_ch"/>
    <w:link w:val="Style_8"/>
    <w:rPr>
      <w:rFonts w:ascii="XO Thames" w:hAnsi="XO Thames"/>
      <w:sz w:val="28"/>
    </w:rPr>
  </w:style>
  <w:style w:styleId="Style_9" w:type="paragraph">
    <w:name w:val="toc 6"/>
    <w:basedOn w:val="Style_1"/>
    <w:next w:val="Style_1"/>
    <w:link w:val="Style_9_ch"/>
    <w:uiPriority w:val="39"/>
    <w:pPr>
      <w:ind w:firstLine="0" w:left="1000"/>
      <w:jc w:val="left"/>
    </w:pPr>
    <w:rPr>
      <w:rFonts w:ascii="XO Thames" w:hAnsi="XO Thames"/>
      <w:sz w:val="28"/>
    </w:rPr>
  </w:style>
  <w:style w:styleId="Style_9_ch" w:type="character">
    <w:name w:val="toc 6"/>
    <w:basedOn w:val="Style_1_ch"/>
    <w:link w:val="Style_9"/>
    <w:rPr>
      <w:rFonts w:ascii="XO Thames" w:hAnsi="XO Thames"/>
      <w:sz w:val="28"/>
    </w:rPr>
  </w:style>
  <w:style w:styleId="Style_10" w:type="paragraph">
    <w:name w:val="toc 7"/>
    <w:basedOn w:val="Style_1"/>
    <w:next w:val="Style_1"/>
    <w:link w:val="Style_10_ch"/>
    <w:uiPriority w:val="39"/>
    <w:pPr>
      <w:ind w:firstLine="0" w:left="1200"/>
      <w:jc w:val="left"/>
    </w:pPr>
    <w:rPr>
      <w:rFonts w:ascii="XO Thames" w:hAnsi="XO Thames"/>
      <w:sz w:val="28"/>
    </w:rPr>
  </w:style>
  <w:style w:styleId="Style_10_ch" w:type="character">
    <w:name w:val="toc 7"/>
    <w:basedOn w:val="Style_1_ch"/>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3" w:type="paragraph">
    <w:name w:val="heading 3"/>
    <w:basedOn w:val="Style_1"/>
    <w:link w:val="Style_3_ch"/>
    <w:uiPriority w:val="9"/>
    <w:qFormat/>
    <w:pPr>
      <w:widowControl w:val="0"/>
      <w:spacing w:after="0" w:before="160" w:line="240" w:lineRule="auto"/>
      <w:ind w:firstLine="0" w:left="841"/>
      <w:jc w:val="both"/>
      <w:outlineLvl w:val="2"/>
    </w:pPr>
    <w:rPr>
      <w:rFonts w:ascii="Times New Roman" w:hAnsi="Times New Roman"/>
      <w:b w:val="1"/>
      <w:sz w:val="28"/>
    </w:rPr>
  </w:style>
  <w:style w:styleId="Style_3_ch" w:type="character">
    <w:name w:val="heading 3"/>
    <w:basedOn w:val="Style_1_ch"/>
    <w:link w:val="Style_3"/>
    <w:rPr>
      <w:rFonts w:ascii="Times New Roman" w:hAnsi="Times New Roman"/>
      <w:b w:val="1"/>
      <w:sz w:val="28"/>
    </w:rPr>
  </w:style>
  <w:style w:styleId="Style_12" w:type="paragraph">
    <w:name w:val="Default Paragraph Font"/>
    <w:link w:val="Style_12_ch"/>
  </w:style>
  <w:style w:styleId="Style_12_ch" w:type="character">
    <w:name w:val="Default Paragraph Font"/>
    <w:link w:val="Style_12"/>
  </w:style>
  <w:style w:styleId="Style_13" w:type="paragraph">
    <w:name w:val="toc 3"/>
    <w:basedOn w:val="Style_1"/>
    <w:link w:val="Style_13_ch"/>
    <w:uiPriority w:val="39"/>
    <w:pPr>
      <w:widowControl w:val="0"/>
      <w:spacing w:after="0" w:before="124" w:line="240" w:lineRule="auto"/>
      <w:ind w:firstLine="0" w:left="572"/>
    </w:pPr>
    <w:rPr>
      <w:rFonts w:ascii="Times New Roman" w:hAnsi="Times New Roman"/>
      <w:sz w:val="28"/>
    </w:rPr>
  </w:style>
  <w:style w:styleId="Style_13_ch" w:type="character">
    <w:name w:val="toc 3"/>
    <w:basedOn w:val="Style_1_ch"/>
    <w:link w:val="Style_13"/>
    <w:rPr>
      <w:rFonts w:ascii="Times New Roman" w:hAnsi="Times New Roman"/>
      <w:sz w:val="28"/>
    </w:rPr>
  </w:style>
  <w:style w:styleId="Style_4" w:type="paragraph">
    <w:name w:val="Normal (Web)"/>
    <w:basedOn w:val="Style_1"/>
    <w:link w:val="Style_4_ch"/>
    <w:pPr>
      <w:spacing w:after="119" w:before="0" w:line="240" w:lineRule="auto"/>
      <w:ind/>
    </w:pPr>
    <w:rPr>
      <w:rFonts w:ascii="Times New Roman" w:hAnsi="Times New Roman"/>
      <w:sz w:val="24"/>
    </w:rPr>
  </w:style>
  <w:style w:styleId="Style_4_ch" w:type="character">
    <w:name w:val="Normal (Web)"/>
    <w:basedOn w:val="Style_1_ch"/>
    <w:link w:val="Style_4"/>
    <w:rPr>
      <w:rFonts w:ascii="Times New Roman" w:hAnsi="Times New Roman"/>
      <w:sz w:val="24"/>
    </w:rPr>
  </w:style>
  <w:style w:styleId="Style_14" w:type="paragraph">
    <w:name w:val="heading 5"/>
    <w:basedOn w:val="Style_1"/>
    <w:next w:val="Style_1"/>
    <w:link w:val="Style_14_ch"/>
    <w:uiPriority w:val="9"/>
    <w:qFormat/>
    <w:pPr>
      <w:spacing w:after="120" w:before="120"/>
      <w:ind/>
      <w:jc w:val="both"/>
      <w:outlineLvl w:val="4"/>
    </w:pPr>
    <w:rPr>
      <w:rFonts w:ascii="XO Thames" w:hAnsi="XO Thames"/>
      <w:b w:val="1"/>
      <w:sz w:val="22"/>
    </w:rPr>
  </w:style>
  <w:style w:styleId="Style_14_ch" w:type="character">
    <w:name w:val="heading 5"/>
    <w:basedOn w:val="Style_1_ch"/>
    <w:link w:val="Style_14"/>
    <w:rPr>
      <w:rFonts w:ascii="XO Thames" w:hAnsi="XO Thames"/>
      <w:b w:val="1"/>
      <w:sz w:val="22"/>
    </w:rPr>
  </w:style>
  <w:style w:styleId="Style_15" w:type="paragraph">
    <w:name w:val="heading 1"/>
    <w:basedOn w:val="Style_1"/>
    <w:link w:val="Style_15_ch"/>
    <w:uiPriority w:val="9"/>
    <w:qFormat/>
    <w:pPr>
      <w:widowControl w:val="0"/>
      <w:spacing w:after="0" w:before="73" w:line="240" w:lineRule="auto"/>
      <w:ind w:firstLine="0" w:left="1807" w:right="1096"/>
      <w:jc w:val="center"/>
      <w:outlineLvl w:val="0"/>
    </w:pPr>
    <w:rPr>
      <w:rFonts w:ascii="Times New Roman" w:hAnsi="Times New Roman"/>
      <w:b w:val="1"/>
      <w:sz w:val="36"/>
    </w:rPr>
  </w:style>
  <w:style w:styleId="Style_15_ch" w:type="character">
    <w:name w:val="heading 1"/>
    <w:basedOn w:val="Style_1_ch"/>
    <w:link w:val="Style_15"/>
    <w:rPr>
      <w:rFonts w:ascii="Times New Roman" w:hAnsi="Times New Roman"/>
      <w:b w:val="1"/>
      <w:sz w:val="36"/>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basedOn w:val="Style_1"/>
    <w:link w:val="Style_18_ch"/>
    <w:uiPriority w:val="39"/>
    <w:pPr>
      <w:widowControl w:val="0"/>
      <w:spacing w:after="0" w:before="226" w:line="240" w:lineRule="auto"/>
      <w:ind w:firstLine="0" w:left="133"/>
    </w:pPr>
    <w:rPr>
      <w:rFonts w:ascii="Times New Roman" w:hAnsi="Times New Roman"/>
      <w:sz w:val="28"/>
    </w:rPr>
  </w:style>
  <w:style w:styleId="Style_18_ch" w:type="character">
    <w:name w:val="toc 1"/>
    <w:basedOn w:val="Style_1_ch"/>
    <w:link w:val="Style_18"/>
    <w:rPr>
      <w:rFonts w:ascii="Times New Roman" w:hAnsi="Times New Roman"/>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able Paragraph"/>
    <w:basedOn w:val="Style_1"/>
    <w:link w:val="Style_20_ch"/>
    <w:pPr>
      <w:widowControl w:val="0"/>
      <w:spacing w:after="0" w:line="240" w:lineRule="auto"/>
      <w:ind w:firstLine="0" w:left="107"/>
      <w:jc w:val="both"/>
    </w:pPr>
    <w:rPr>
      <w:rFonts w:ascii="Times New Roman" w:hAnsi="Times New Roman"/>
    </w:rPr>
  </w:style>
  <w:style w:styleId="Style_20_ch" w:type="character">
    <w:name w:val="Table Paragraph"/>
    <w:basedOn w:val="Style_1_ch"/>
    <w:link w:val="Style_20"/>
    <w:rPr>
      <w:rFonts w:ascii="Times New Roman" w:hAnsi="Times New Roman"/>
    </w:rPr>
  </w:style>
  <w:style w:styleId="Style_21" w:type="paragraph">
    <w:name w:val="toc 9"/>
    <w:basedOn w:val="Style_1"/>
    <w:next w:val="Style_1"/>
    <w:link w:val="Style_21_ch"/>
    <w:uiPriority w:val="39"/>
    <w:pPr>
      <w:ind w:firstLine="0" w:left="1600"/>
      <w:jc w:val="left"/>
    </w:pPr>
    <w:rPr>
      <w:rFonts w:ascii="XO Thames" w:hAnsi="XO Thames"/>
      <w:sz w:val="28"/>
    </w:rPr>
  </w:style>
  <w:style w:styleId="Style_21_ch" w:type="character">
    <w:name w:val="toc 9"/>
    <w:basedOn w:val="Style_1_ch"/>
    <w:link w:val="Style_21"/>
    <w:rPr>
      <w:rFonts w:ascii="XO Thames" w:hAnsi="XO Thames"/>
      <w:sz w:val="28"/>
    </w:rPr>
  </w:style>
  <w:style w:styleId="Style_22" w:type="paragraph">
    <w:name w:val="toc 8"/>
    <w:basedOn w:val="Style_1"/>
    <w:next w:val="Style_1"/>
    <w:link w:val="Style_22_ch"/>
    <w:uiPriority w:val="39"/>
    <w:pPr>
      <w:ind w:firstLine="0" w:left="1400"/>
      <w:jc w:val="left"/>
    </w:pPr>
    <w:rPr>
      <w:rFonts w:ascii="XO Thames" w:hAnsi="XO Thames"/>
      <w:sz w:val="28"/>
    </w:rPr>
  </w:style>
  <w:style w:styleId="Style_22_ch" w:type="character">
    <w:name w:val="toc 8"/>
    <w:basedOn w:val="Style_1_ch"/>
    <w:link w:val="Style_22"/>
    <w:rPr>
      <w:rFonts w:ascii="XO Thames" w:hAnsi="XO Thames"/>
      <w:sz w:val="28"/>
    </w:rPr>
  </w:style>
  <w:style w:styleId="Style_23" w:type="paragraph">
    <w:name w:val="List Paragraph"/>
    <w:basedOn w:val="Style_1"/>
    <w:link w:val="Style_23_ch"/>
    <w:pPr>
      <w:widowControl w:val="0"/>
      <w:spacing w:after="0" w:line="240" w:lineRule="auto"/>
      <w:ind w:firstLine="708" w:left="133"/>
      <w:jc w:val="both"/>
    </w:pPr>
    <w:rPr>
      <w:rFonts w:ascii="Times New Roman" w:hAnsi="Times New Roman"/>
    </w:rPr>
  </w:style>
  <w:style w:styleId="Style_23_ch" w:type="character">
    <w:name w:val="List Paragraph"/>
    <w:basedOn w:val="Style_1_ch"/>
    <w:link w:val="Style_23"/>
    <w:rPr>
      <w:rFonts w:ascii="Times New Roman" w:hAnsi="Times New Roman"/>
    </w:rPr>
  </w:style>
  <w:style w:styleId="Style_24" w:type="paragraph">
    <w:name w:val="toc 5"/>
    <w:basedOn w:val="Style_1"/>
    <w:next w:val="Style_1"/>
    <w:link w:val="Style_24_ch"/>
    <w:uiPriority w:val="39"/>
    <w:pPr>
      <w:ind w:firstLine="0" w:left="800"/>
      <w:jc w:val="left"/>
    </w:pPr>
    <w:rPr>
      <w:rFonts w:ascii="XO Thames" w:hAnsi="XO Thames"/>
      <w:sz w:val="28"/>
    </w:rPr>
  </w:style>
  <w:style w:styleId="Style_24_ch" w:type="character">
    <w:name w:val="toc 5"/>
    <w:basedOn w:val="Style_1_ch"/>
    <w:link w:val="Style_24"/>
    <w:rPr>
      <w:rFonts w:ascii="XO Thames" w:hAnsi="XO Thames"/>
      <w:sz w:val="28"/>
    </w:rPr>
  </w:style>
  <w:style w:styleId="Style_25" w:type="paragraph">
    <w:name w:val="Subtitle"/>
    <w:basedOn w:val="Style_1"/>
    <w:next w:val="Style_1"/>
    <w:link w:val="Style_25_ch"/>
    <w:uiPriority w:val="11"/>
    <w:qFormat/>
    <w:pPr>
      <w:ind/>
      <w:jc w:val="both"/>
    </w:pPr>
    <w:rPr>
      <w:rFonts w:ascii="XO Thames" w:hAnsi="XO Thames"/>
      <w:i w:val="1"/>
      <w:sz w:val="24"/>
    </w:rPr>
  </w:style>
  <w:style w:styleId="Style_25_ch" w:type="character">
    <w:name w:val="Subtitle"/>
    <w:basedOn w:val="Style_1_ch"/>
    <w:link w:val="Style_25"/>
    <w:rPr>
      <w:rFonts w:ascii="XO Thames" w:hAnsi="XO Thames"/>
      <w:i w:val="1"/>
      <w:sz w:val="24"/>
    </w:rPr>
  </w:style>
  <w:style w:styleId="Style_5" w:type="paragraph">
    <w:name w:val="Body Text"/>
    <w:basedOn w:val="Style_1"/>
    <w:link w:val="Style_5_ch"/>
    <w:pPr>
      <w:widowControl w:val="0"/>
      <w:spacing w:after="0" w:line="240" w:lineRule="auto"/>
      <w:ind w:firstLine="708" w:left="133"/>
      <w:jc w:val="both"/>
    </w:pPr>
    <w:rPr>
      <w:rFonts w:ascii="Times New Roman" w:hAnsi="Times New Roman"/>
      <w:sz w:val="28"/>
    </w:rPr>
  </w:style>
  <w:style w:styleId="Style_5_ch" w:type="character">
    <w:name w:val="Body Text"/>
    <w:basedOn w:val="Style_1_ch"/>
    <w:link w:val="Style_5"/>
    <w:rPr>
      <w:rFonts w:ascii="Times New Roman" w:hAnsi="Times New Roman"/>
      <w:sz w:val="28"/>
    </w:rPr>
  </w:style>
  <w:style w:styleId="Style_26" w:type="paragraph">
    <w:name w:val="Title"/>
    <w:basedOn w:val="Style_1"/>
    <w:link w:val="Style_26_ch"/>
    <w:uiPriority w:val="10"/>
    <w:qFormat/>
    <w:pPr>
      <w:widowControl w:val="0"/>
      <w:spacing w:after="0" w:before="293" w:line="240" w:lineRule="auto"/>
      <w:ind w:firstLine="0" w:left="1365" w:right="1364"/>
      <w:jc w:val="center"/>
    </w:pPr>
    <w:rPr>
      <w:rFonts w:ascii="Calibri" w:hAnsi="Calibri"/>
      <w:b w:val="1"/>
      <w:sz w:val="56"/>
    </w:rPr>
  </w:style>
  <w:style w:styleId="Style_26_ch" w:type="character">
    <w:name w:val="Title"/>
    <w:basedOn w:val="Style_1_ch"/>
    <w:link w:val="Style_26"/>
    <w:rPr>
      <w:rFonts w:ascii="Calibri" w:hAnsi="Calibri"/>
      <w:b w:val="1"/>
      <w:sz w:val="56"/>
    </w:rPr>
  </w:style>
  <w:style w:styleId="Style_27" w:type="paragraph">
    <w:name w:val="heading 4"/>
    <w:basedOn w:val="Style_1"/>
    <w:next w:val="Style_1"/>
    <w:link w:val="Style_27_ch"/>
    <w:uiPriority w:val="9"/>
    <w:qFormat/>
    <w:pPr>
      <w:keepNext w:val="1"/>
      <w:keepLines w:val="1"/>
      <w:spacing w:after="0" w:before="40"/>
      <w:ind/>
      <w:outlineLvl w:val="3"/>
    </w:pPr>
    <w:rPr>
      <w:rFonts w:asciiTheme="majorAscii" w:hAnsiTheme="majorHAnsi"/>
      <w:i w:val="1"/>
      <w:color w:themeColor="accent1" w:themeShade="BF" w:val="2F5496"/>
    </w:rPr>
  </w:style>
  <w:style w:styleId="Style_27_ch" w:type="character">
    <w:name w:val="heading 4"/>
    <w:basedOn w:val="Style_1_ch"/>
    <w:link w:val="Style_27"/>
    <w:rPr>
      <w:rFonts w:asciiTheme="majorAscii" w:hAnsiTheme="majorHAnsi"/>
      <w:i w:val="1"/>
      <w:color w:themeColor="accent1" w:themeShade="BF" w:val="2F5496"/>
    </w:rPr>
  </w:style>
  <w:style w:styleId="Style_2" w:type="paragraph">
    <w:name w:val="heading 2"/>
    <w:basedOn w:val="Style_1"/>
    <w:link w:val="Style_2_ch"/>
    <w:uiPriority w:val="9"/>
    <w:qFormat/>
    <w:pPr>
      <w:widowControl w:val="0"/>
      <w:spacing w:after="0" w:line="240" w:lineRule="auto"/>
      <w:ind w:firstLine="0" w:left="133"/>
      <w:jc w:val="center"/>
      <w:outlineLvl w:val="1"/>
    </w:pPr>
    <w:rPr>
      <w:rFonts w:ascii="Times New Roman" w:hAnsi="Times New Roman"/>
      <w:b w:val="1"/>
      <w:sz w:val="32"/>
    </w:rPr>
  </w:style>
  <w:style w:styleId="Style_2_ch" w:type="character">
    <w:name w:val="heading 2"/>
    <w:basedOn w:val="Style_1_ch"/>
    <w:link w:val="Style_2"/>
    <w:rPr>
      <w:rFonts w:ascii="Times New Roman" w:hAnsi="Times New Roman"/>
      <w:b w:val="1"/>
      <w:sz w:val="32"/>
    </w:rPr>
  </w:style>
  <w:style w:styleId="Style_28" w:type="table">
    <w:name w:val="Table Grid"/>
    <w:basedOn w:val="Style_6"/>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 w:type="table">
    <w:name w:val="Table Normal"/>
    <w:pPr>
      <w:widowControl w:val="0"/>
      <w:spacing w:after="0" w:line="240" w:lineRule="auto"/>
      <w:ind/>
    </w:pPr>
    <w:tblPr>
      <w:tblInd w:type="dxa" w:w="0"/>
      <w:tblCellMar>
        <w:top w:type="dxa" w:w="0"/>
        <w:left w:type="dxa" w:w="0"/>
        <w:bottom w:type="dxa" w:w="0"/>
        <w:right w:type="dxa" w:w="0"/>
      </w:tblCellMar>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2023-11-20T17:06:52Z</dcterms:modified>
</cp:coreProperties>
</file>